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B2C3" w14:textId="532A0FCA" w:rsidR="002B7C98" w:rsidRDefault="002B7C98" w:rsidP="00D7579C">
      <w:pPr>
        <w:spacing w:after="0"/>
      </w:pPr>
      <w:r w:rsidRPr="0003723D">
        <w:rPr>
          <w:b/>
          <w:sz w:val="24"/>
          <w:szCs w:val="24"/>
        </w:rPr>
        <w:t>Applies to</w:t>
      </w:r>
      <w:r>
        <w:rPr>
          <w:b/>
        </w:rPr>
        <w:t xml:space="preserve"> </w:t>
      </w:r>
      <w:r w:rsidR="00945FFA" w:rsidRPr="002B7C98">
        <w:t>C</w:t>
      </w:r>
      <w:r w:rsidR="00945FFA">
        <w:t>ampbell</w:t>
      </w:r>
      <w:r w:rsidR="00945FFA" w:rsidRPr="002B7C98">
        <w:t xml:space="preserve"> </w:t>
      </w:r>
      <w:r w:rsidRPr="002B7C98">
        <w:t xml:space="preserve">faculty, faculty advisors, students and staff conducting </w:t>
      </w:r>
      <w:r w:rsidR="001352B5">
        <w:t xml:space="preserve">or overseeing </w:t>
      </w:r>
      <w:r w:rsidRPr="002B7C98">
        <w:t>human subjects research.</w:t>
      </w:r>
    </w:p>
    <w:p w14:paraId="399C9052" w14:textId="77777777" w:rsidR="00D7579C" w:rsidRPr="002B7C98" w:rsidRDefault="00D7579C" w:rsidP="00D7579C">
      <w:pPr>
        <w:spacing w:after="0"/>
      </w:pPr>
    </w:p>
    <w:p w14:paraId="55141A81" w14:textId="77777777" w:rsidR="004A34D0" w:rsidRPr="0026059B" w:rsidRDefault="004A34D0" w:rsidP="004A34D0">
      <w:pPr>
        <w:rPr>
          <w:sz w:val="24"/>
          <w:szCs w:val="24"/>
        </w:rPr>
      </w:pPr>
      <w:r w:rsidRPr="0003723D">
        <w:rPr>
          <w:b/>
          <w:sz w:val="24"/>
          <w:szCs w:val="24"/>
        </w:rPr>
        <w:t>Purpose</w:t>
      </w:r>
    </w:p>
    <w:p w14:paraId="7F49B1B5" w14:textId="69CBADE1" w:rsidR="004A34D0" w:rsidRDefault="004A34D0" w:rsidP="004A34D0">
      <w:pPr>
        <w:spacing w:after="0"/>
      </w:pPr>
      <w:r>
        <w:t>To describe the mechanism available for multi-site projects</w:t>
      </w:r>
      <w:r w:rsidR="00945FFA">
        <w:t xml:space="preserve"> or collaborative research</w:t>
      </w:r>
      <w:r>
        <w:t xml:space="preserve"> when research is conducted by Campbell University personnel is subject to oversight by the IRB(s) of other institutions or when </w:t>
      </w:r>
      <w:r w:rsidR="00CD70AC">
        <w:t>institutions</w:t>
      </w:r>
      <w:r w:rsidR="00945FFA">
        <w:t xml:space="preserve"> and/or </w:t>
      </w:r>
      <w:r>
        <w:t xml:space="preserve">personnel of other institutions rely on the </w:t>
      </w:r>
      <w:r w:rsidR="00945FFA">
        <w:t xml:space="preserve">Campbell </w:t>
      </w:r>
      <w:r>
        <w:t>IRB.</w:t>
      </w:r>
    </w:p>
    <w:p w14:paraId="49336DB5" w14:textId="77777777" w:rsidR="004A34D0" w:rsidRPr="0003723D" w:rsidRDefault="004A34D0" w:rsidP="004A34D0">
      <w:pPr>
        <w:spacing w:after="0"/>
      </w:pPr>
    </w:p>
    <w:p w14:paraId="77B95787" w14:textId="504FEC10" w:rsidR="0026059B" w:rsidRPr="0026059B" w:rsidRDefault="004A34D0" w:rsidP="0026059B">
      <w:pPr>
        <w:rPr>
          <w:b/>
          <w:sz w:val="24"/>
          <w:szCs w:val="24"/>
        </w:rPr>
      </w:pPr>
      <w:r>
        <w:rPr>
          <w:b/>
          <w:sz w:val="24"/>
          <w:szCs w:val="24"/>
        </w:rPr>
        <w:t>Background</w:t>
      </w:r>
    </w:p>
    <w:p w14:paraId="22DEE9BE" w14:textId="62262800" w:rsidR="0026059B" w:rsidRDefault="0026059B" w:rsidP="0026059B">
      <w:r>
        <w:t>Local investigators must follow the established procedures in order to assure the effectiveness of this system and to comply with federal regulations regarding the conduct of human subjects research.</w:t>
      </w:r>
    </w:p>
    <w:p w14:paraId="5CB9E91A" w14:textId="687972F3" w:rsidR="0026059B" w:rsidRDefault="0026059B" w:rsidP="0026059B">
      <w:pPr>
        <w:spacing w:after="0"/>
      </w:pPr>
      <w:r>
        <w:t xml:space="preserve">In accordance with the Human Research Protection Plan, the IRB Office reviews and determines if it is appropriate to execute an </w:t>
      </w:r>
      <w:r w:rsidR="00CD70AC">
        <w:t>Institutional</w:t>
      </w:r>
      <w:r w:rsidR="00945FFA">
        <w:t xml:space="preserve"> Authorization Agreement (IAA) or an Individual Investigator Agreement (IIA)</w:t>
      </w:r>
      <w:r>
        <w:t xml:space="preserve"> for either:</w:t>
      </w:r>
    </w:p>
    <w:p w14:paraId="1D0207DE" w14:textId="77777777" w:rsidR="0026059B" w:rsidRDefault="0026059B" w:rsidP="0026059B">
      <w:pPr>
        <w:spacing w:after="0"/>
      </w:pPr>
    </w:p>
    <w:p w14:paraId="6330646F" w14:textId="163BD2D6" w:rsidR="0026059B" w:rsidRDefault="0026059B" w:rsidP="00D36035">
      <w:pPr>
        <w:pStyle w:val="ListParagraph"/>
        <w:numPr>
          <w:ilvl w:val="0"/>
          <w:numId w:val="2"/>
        </w:numPr>
        <w:spacing w:after="0"/>
      </w:pPr>
      <w:r>
        <w:t xml:space="preserve">The </w:t>
      </w:r>
      <w:r w:rsidR="00945FFA">
        <w:t xml:space="preserve">Campbell University </w:t>
      </w:r>
      <w:r>
        <w:t xml:space="preserve">IRB to serve as the SingleIRB (sIRB) or IRB of Record for a Multi-Site Project, Collaborative Project, or an individual investigator, in alignment with the requirements outlined in </w:t>
      </w:r>
      <w:r w:rsidRPr="007D601E">
        <w:rPr>
          <w:i/>
        </w:rPr>
        <w:t>IRB SOP:</w:t>
      </w:r>
      <w:r>
        <w:rPr>
          <w:i/>
        </w:rPr>
        <w:t xml:space="preserve"> Conducting Multi-Site (sIRB) Research</w:t>
      </w:r>
      <w:r>
        <w:t>.</w:t>
      </w:r>
    </w:p>
    <w:p w14:paraId="5289D5EF" w14:textId="7AF84B87" w:rsidR="0026059B" w:rsidRDefault="0026059B" w:rsidP="00D36035">
      <w:pPr>
        <w:pStyle w:val="ListParagraph"/>
        <w:numPr>
          <w:ilvl w:val="0"/>
          <w:numId w:val="2"/>
        </w:numPr>
        <w:spacing w:after="0"/>
      </w:pPr>
      <w:r>
        <w:t>The Campbell University IRB to cede IRB review to (i.e. rely on) an external IRB from another institution/organization, in alignment with requirements outlined in</w:t>
      </w:r>
      <w:r w:rsidR="00020011">
        <w:t xml:space="preserve"> </w:t>
      </w:r>
      <w:r w:rsidR="00020011" w:rsidRPr="00020011">
        <w:rPr>
          <w:i/>
        </w:rPr>
        <w:t>IRB SOP:</w:t>
      </w:r>
      <w:r>
        <w:t xml:space="preserve"> </w:t>
      </w:r>
      <w:r>
        <w:rPr>
          <w:i/>
        </w:rPr>
        <w:t>Conducting Multi-Site (sIRB) Research</w:t>
      </w:r>
      <w:r>
        <w:t>.</w:t>
      </w:r>
    </w:p>
    <w:p w14:paraId="13085795" w14:textId="77777777" w:rsidR="0026059B" w:rsidRDefault="0026059B" w:rsidP="0026059B">
      <w:pPr>
        <w:pStyle w:val="ListParagraph"/>
        <w:spacing w:after="0"/>
      </w:pPr>
    </w:p>
    <w:p w14:paraId="33DB59AC" w14:textId="19B96093" w:rsidR="00D7579C" w:rsidRPr="0026059B" w:rsidRDefault="00D7579C" w:rsidP="0026059B">
      <w:pPr>
        <w:rPr>
          <w:b/>
          <w:sz w:val="24"/>
          <w:szCs w:val="24"/>
        </w:rPr>
      </w:pPr>
      <w:r>
        <w:rPr>
          <w:b/>
          <w:sz w:val="24"/>
          <w:szCs w:val="24"/>
        </w:rPr>
        <w:t>Definitions</w:t>
      </w:r>
    </w:p>
    <w:p w14:paraId="55FFC390" w14:textId="11E224EB" w:rsidR="00FD69DE" w:rsidRDefault="00386374" w:rsidP="0026059B">
      <w:r>
        <w:rPr>
          <w:b/>
        </w:rPr>
        <w:t xml:space="preserve">Engaged in Research: </w:t>
      </w:r>
      <w:r>
        <w:t>An institution becomes "engaged" in human subjects research when its employees or agents (all individuals performing institutionally designated activities or exercising institutionally delegat</w:t>
      </w:r>
      <w:r w:rsidR="00FD69DE">
        <w:t>ed authority or responsibility)</w:t>
      </w:r>
      <w:r w:rsidR="00EE7A92">
        <w:t>:</w:t>
      </w:r>
    </w:p>
    <w:p w14:paraId="33277715" w14:textId="77777777" w:rsidR="00EE7A92" w:rsidRDefault="00EE7A92" w:rsidP="00D36035">
      <w:pPr>
        <w:pStyle w:val="ListParagraph"/>
        <w:numPr>
          <w:ilvl w:val="0"/>
          <w:numId w:val="19"/>
        </w:numPr>
      </w:pPr>
      <w:r>
        <w:t>intervene or interact with living individuals for research purposes;</w:t>
      </w:r>
    </w:p>
    <w:p w14:paraId="0C101F59" w14:textId="77777777" w:rsidR="00EE7A92" w:rsidRDefault="00EE7A92" w:rsidP="00D36035">
      <w:pPr>
        <w:pStyle w:val="ListParagraph"/>
        <w:numPr>
          <w:ilvl w:val="0"/>
          <w:numId w:val="19"/>
        </w:numPr>
      </w:pPr>
      <w:r>
        <w:t>obtain individually identifiable private information for research purposes;</w:t>
      </w:r>
    </w:p>
    <w:p w14:paraId="618F4E14" w14:textId="77777777" w:rsidR="00EE7A92" w:rsidRDefault="00EE7A92" w:rsidP="00D36035">
      <w:pPr>
        <w:pStyle w:val="ListParagraph"/>
        <w:numPr>
          <w:ilvl w:val="0"/>
          <w:numId w:val="19"/>
        </w:numPr>
      </w:pPr>
      <w:r>
        <w:t>obtain informed consent from human subjects; or</w:t>
      </w:r>
    </w:p>
    <w:p w14:paraId="51B350AC" w14:textId="780BE689" w:rsidR="00EE7A92" w:rsidRPr="00E9194C" w:rsidRDefault="00EE7A92" w:rsidP="00D36035">
      <w:pPr>
        <w:pStyle w:val="ListParagraph"/>
        <w:numPr>
          <w:ilvl w:val="0"/>
          <w:numId w:val="19"/>
        </w:numPr>
      </w:pPr>
      <w:r>
        <w:t>receive Health and Human Service (HHS) funds even when all activities are carried out at another institution or by employees of another institution. Determinations on Campbell University’s engagement in human subjects research are made by the Campbell IRB Office.</w:t>
      </w:r>
    </w:p>
    <w:p w14:paraId="0C04957A" w14:textId="2CF915D4" w:rsidR="00386374" w:rsidRDefault="00D7579C" w:rsidP="0026059B">
      <w:bookmarkStart w:id="0" w:name="_Hlk54860312"/>
      <w:r w:rsidRPr="00386374">
        <w:rPr>
          <w:b/>
        </w:rPr>
        <w:t>Federalwide Assurance (FWA):</w:t>
      </w:r>
      <w:r>
        <w:t xml:space="preserve"> The only type of assurance currently accepted and approved by the Office of Human Research Projection (OHRP). Through the FWA, a</w:t>
      </w:r>
      <w:r w:rsidR="00386374">
        <w:t>n institution commits to HHS that it will comply with the requirements in the HHS Protection of Human Subjects regulations at 45 CFR part 46.</w:t>
      </w:r>
    </w:p>
    <w:p w14:paraId="26E72C75" w14:textId="2D5857C2" w:rsidR="007D601E" w:rsidRDefault="00386374" w:rsidP="0026059B">
      <w:bookmarkStart w:id="1" w:name="_Hlk54861052"/>
      <w:bookmarkEnd w:id="0"/>
      <w:r w:rsidRPr="00386374">
        <w:rPr>
          <w:b/>
        </w:rPr>
        <w:lastRenderedPageBreak/>
        <w:t>Individual Investigator Agreement (I</w:t>
      </w:r>
      <w:r w:rsidR="00163E22">
        <w:rPr>
          <w:b/>
        </w:rPr>
        <w:t>I</w:t>
      </w:r>
      <w:r w:rsidRPr="00386374">
        <w:rPr>
          <w:b/>
        </w:rPr>
        <w:t>A):</w:t>
      </w:r>
      <w:r>
        <w:t xml:space="preserve"> </w:t>
      </w:r>
      <w:r w:rsidRPr="00386374">
        <w:t xml:space="preserve">An institution holding an OHRP-approved FWA may extend the applicability to cover two types of collaborating individual investigators when the project is federally supported: </w:t>
      </w:r>
    </w:p>
    <w:p w14:paraId="0DA154C1" w14:textId="6CDF0C83" w:rsidR="007D601E" w:rsidRDefault="00386374" w:rsidP="0026059B">
      <w:pPr>
        <w:ind w:left="990" w:hanging="270"/>
      </w:pPr>
      <w:r w:rsidRPr="00386374">
        <w:t>1) collaborating independent investigator who is not otherwise an employee or agent of</w:t>
      </w:r>
      <w:r>
        <w:t xml:space="preserve"> </w:t>
      </w:r>
      <w:r w:rsidR="00ED3AFC">
        <w:t>Campbell University</w:t>
      </w:r>
      <w:r w:rsidRPr="00386374">
        <w:t xml:space="preserve">, is conducting collaborative research activities outside of </w:t>
      </w:r>
      <w:r w:rsidR="00163E22">
        <w:t>Campbell University</w:t>
      </w:r>
      <w:r w:rsidRPr="00386374">
        <w:t xml:space="preserve">, and is not acting as an employee of any institution when conducting the research; </w:t>
      </w:r>
    </w:p>
    <w:p w14:paraId="51AA0B8E" w14:textId="64E314CA" w:rsidR="00163E22" w:rsidRDefault="00386374" w:rsidP="0026059B">
      <w:pPr>
        <w:ind w:left="990" w:hanging="270"/>
      </w:pPr>
      <w:r w:rsidRPr="00386374">
        <w:t xml:space="preserve">2) collaborating institutional investigator who is not otherwise an employee or agent of </w:t>
      </w:r>
      <w:r w:rsidR="00163E22">
        <w:t>Campbell University</w:t>
      </w:r>
      <w:r w:rsidRPr="00386374">
        <w:t xml:space="preserve">, is conducting collaborative research activities outside of </w:t>
      </w:r>
      <w:r w:rsidR="00163E22">
        <w:t>Campbell University</w:t>
      </w:r>
      <w:r w:rsidRPr="00386374">
        <w:t>, and is acting as an employee or agent of an</w:t>
      </w:r>
      <w:r>
        <w:t xml:space="preserve"> </w:t>
      </w:r>
      <w:r w:rsidRPr="00386374">
        <w:t xml:space="preserve">institution that does not hold an FWA. </w:t>
      </w:r>
    </w:p>
    <w:p w14:paraId="24A1A5F7" w14:textId="76A17B45" w:rsidR="00D7579C" w:rsidRPr="00D7579C" w:rsidRDefault="00386374" w:rsidP="00163E22">
      <w:r w:rsidRPr="00386374">
        <w:t>This extension is documented using the Individual Investigator Agreement</w:t>
      </w:r>
      <w:r w:rsidR="00163E22">
        <w:t xml:space="preserve"> (IIA)</w:t>
      </w:r>
      <w:r w:rsidRPr="00386374">
        <w:t xml:space="preserve">. The </w:t>
      </w:r>
      <w:r w:rsidR="00163E22">
        <w:t xml:space="preserve">Campbell </w:t>
      </w:r>
      <w:r>
        <w:t>IRB Office</w:t>
      </w:r>
      <w:r w:rsidRPr="00386374">
        <w:t xml:space="preserve"> will make the final decision regarding whether an IIA is appropriate for a specific case.</w:t>
      </w:r>
    </w:p>
    <w:bookmarkEnd w:id="1"/>
    <w:p w14:paraId="149C18D1" w14:textId="0296B693" w:rsidR="00386374" w:rsidRDefault="00386374" w:rsidP="0026059B">
      <w:pPr>
        <w:rPr>
          <w:b/>
          <w:sz w:val="24"/>
          <w:szCs w:val="24"/>
        </w:rPr>
      </w:pPr>
      <w:r w:rsidRPr="00386374">
        <w:rPr>
          <w:b/>
        </w:rPr>
        <w:t>Local P</w:t>
      </w:r>
      <w:r>
        <w:rPr>
          <w:b/>
        </w:rPr>
        <w:t>rincipal Investigator (PI)</w:t>
      </w:r>
      <w:r>
        <w:t xml:space="preserve">: the </w:t>
      </w:r>
      <w:r w:rsidR="00163E22">
        <w:t xml:space="preserve">Campbell University </w:t>
      </w:r>
      <w:r>
        <w:t>investigator serving as the PI at the local site.</w:t>
      </w:r>
    </w:p>
    <w:p w14:paraId="4370B4A3" w14:textId="5067DF6B" w:rsidR="00ED0F5F" w:rsidRDefault="00E370CF" w:rsidP="0026059B">
      <w:r>
        <w:rPr>
          <w:b/>
        </w:rPr>
        <w:t>Campbell University</w:t>
      </w:r>
      <w:r w:rsidRPr="00386374">
        <w:rPr>
          <w:b/>
        </w:rPr>
        <w:t xml:space="preserve"> </w:t>
      </w:r>
      <w:r w:rsidR="00386374" w:rsidRPr="00386374">
        <w:rPr>
          <w:b/>
        </w:rPr>
        <w:t>IRB Oversight Jurisdiction:</w:t>
      </w:r>
      <w:r w:rsidR="00386374" w:rsidRPr="00ED0F5F">
        <w:t xml:space="preserve"> </w:t>
      </w:r>
      <w:r w:rsidR="00163E22">
        <w:t>Campbell University</w:t>
      </w:r>
      <w:r w:rsidR="00163E22" w:rsidRPr="00ED0F5F">
        <w:t xml:space="preserve"> </w:t>
      </w:r>
      <w:r w:rsidR="00386374" w:rsidRPr="00ED0F5F">
        <w:t>defines the scope of oversight jurisdic</w:t>
      </w:r>
      <w:r w:rsidR="00ED0F5F">
        <w:t xml:space="preserve">tion of the </w:t>
      </w:r>
      <w:r w:rsidR="00163E22">
        <w:t xml:space="preserve">Campbell </w:t>
      </w:r>
      <w:r w:rsidR="00ED0F5F">
        <w:t>IRB to include:</w:t>
      </w:r>
    </w:p>
    <w:p w14:paraId="55CE9938" w14:textId="2616A0D4" w:rsidR="00ED0F5F" w:rsidRDefault="00386374" w:rsidP="00D36035">
      <w:pPr>
        <w:pStyle w:val="ListParagraph"/>
        <w:numPr>
          <w:ilvl w:val="0"/>
          <w:numId w:val="1"/>
        </w:numPr>
      </w:pPr>
      <w:r w:rsidRPr="00ED0F5F">
        <w:t>Human subject resear</w:t>
      </w:r>
      <w:r w:rsidR="00ED0F5F">
        <w:t xml:space="preserve">ch activities conducted at </w:t>
      </w:r>
      <w:r w:rsidR="00945FFA">
        <w:t>Campbell University</w:t>
      </w:r>
      <w:r w:rsidR="00ED0F5F">
        <w:t>.</w:t>
      </w:r>
    </w:p>
    <w:p w14:paraId="71D8E889" w14:textId="131FC73D" w:rsidR="00ED0F5F" w:rsidRDefault="00386374" w:rsidP="00D36035">
      <w:pPr>
        <w:pStyle w:val="ListParagraph"/>
        <w:numPr>
          <w:ilvl w:val="0"/>
          <w:numId w:val="1"/>
        </w:numPr>
      </w:pPr>
      <w:r w:rsidRPr="00ED0F5F">
        <w:t xml:space="preserve">Human subject research activities conducted or initiated by </w:t>
      </w:r>
      <w:r w:rsidR="00945FFA">
        <w:t>Campbell University</w:t>
      </w:r>
      <w:r w:rsidR="00945FFA" w:rsidRPr="00ED0F5F">
        <w:t xml:space="preserve"> </w:t>
      </w:r>
      <w:r w:rsidRPr="00ED0F5F">
        <w:t>employe</w:t>
      </w:r>
      <w:r w:rsidR="00ED0F5F">
        <w:t>es or agents at any other site.</w:t>
      </w:r>
    </w:p>
    <w:p w14:paraId="0C70F2B2" w14:textId="341FA935" w:rsidR="00FD69DE" w:rsidRPr="0026059B" w:rsidRDefault="00386374" w:rsidP="00D36035">
      <w:pPr>
        <w:pStyle w:val="ListParagraph"/>
        <w:numPr>
          <w:ilvl w:val="0"/>
          <w:numId w:val="1"/>
        </w:numPr>
      </w:pPr>
      <w:r w:rsidRPr="00ED0F5F">
        <w:t>Human subject research act</w:t>
      </w:r>
      <w:r w:rsidR="00FD69DE">
        <w:t xml:space="preserve">ivities that make use of any </w:t>
      </w:r>
      <w:r w:rsidR="00945FFA">
        <w:t>Campbell University</w:t>
      </w:r>
      <w:r w:rsidR="00945FFA" w:rsidRPr="00ED0F5F">
        <w:t xml:space="preserve"> </w:t>
      </w:r>
      <w:r w:rsidRPr="00ED0F5F">
        <w:t>resources other than faculty or employee time commitment. All research projects</w:t>
      </w:r>
      <w:r w:rsidR="00FD69DE">
        <w:t xml:space="preserve"> meeting these criteria must be </w:t>
      </w:r>
      <w:r w:rsidRPr="00ED0F5F">
        <w:t xml:space="preserve">submitted to the </w:t>
      </w:r>
      <w:r w:rsidR="00945FFA">
        <w:t>Campbell University</w:t>
      </w:r>
      <w:r w:rsidR="00945FFA" w:rsidRPr="00ED0F5F">
        <w:t xml:space="preserve"> </w:t>
      </w:r>
      <w:r w:rsidRPr="00ED0F5F">
        <w:t xml:space="preserve">IRB for review and approval. If an investigator wishes </w:t>
      </w:r>
      <w:r w:rsidR="00945FFA">
        <w:t>the Campbell University IRB</w:t>
      </w:r>
      <w:r w:rsidR="00945FFA" w:rsidRPr="00ED0F5F">
        <w:t xml:space="preserve"> </w:t>
      </w:r>
      <w:r w:rsidRPr="00ED0F5F">
        <w:t>to rely upon a non-</w:t>
      </w:r>
      <w:r w:rsidR="00945FFA">
        <w:t>Campbell University</w:t>
      </w:r>
      <w:r w:rsidR="00945FFA" w:rsidRPr="00ED0F5F">
        <w:t xml:space="preserve"> </w:t>
      </w:r>
      <w:r w:rsidRPr="00ED0F5F">
        <w:t>IRB for review and approval of a project, the procedures outlined in the sections below must be followed.</w:t>
      </w:r>
    </w:p>
    <w:p w14:paraId="0406CF21" w14:textId="3DAB1A70" w:rsidR="00FD69DE" w:rsidRDefault="00FD69DE" w:rsidP="0026059B">
      <w:pPr>
        <w:rPr>
          <w:b/>
        </w:rPr>
      </w:pPr>
      <w:r w:rsidRPr="00FD69DE">
        <w:rPr>
          <w:b/>
        </w:rPr>
        <w:t>Multi-Site Project:</w:t>
      </w:r>
      <w:r>
        <w:t xml:space="preserve"> A human subjects research project that will be initiated at more than one location other than or in addition to </w:t>
      </w:r>
      <w:r w:rsidR="00945FFA">
        <w:t>Campbell University</w:t>
      </w:r>
      <w:r>
        <w:t xml:space="preserve">. For examples of multi-site projects, see </w:t>
      </w:r>
      <w:r w:rsidRPr="00FD69DE">
        <w:rPr>
          <w:i/>
        </w:rPr>
        <w:t>IRB SOP: Multi-Site Proje</w:t>
      </w:r>
      <w:r>
        <w:rPr>
          <w:i/>
        </w:rPr>
        <w:t>cts and Investigator Responsibili</w:t>
      </w:r>
      <w:r w:rsidRPr="00FD69DE">
        <w:rPr>
          <w:i/>
        </w:rPr>
        <w:t>ties</w:t>
      </w:r>
      <w:r>
        <w:t>.</w:t>
      </w:r>
    </w:p>
    <w:p w14:paraId="2DBB9B3A" w14:textId="37EDDE82" w:rsidR="00FD69DE" w:rsidRPr="0026059B" w:rsidRDefault="00FD69DE" w:rsidP="0026059B">
      <w:r w:rsidRPr="00FD69DE">
        <w:rPr>
          <w:b/>
        </w:rPr>
        <w:t xml:space="preserve">Reliance Agreement/IRB Authorization Agreement/ Memorandum of Understanding: </w:t>
      </w:r>
      <w:r w:rsidRPr="00FD69DE">
        <w:t>An Agreement executed between two or more institutions which transfers IRB oversight to another IRB in order to facilitate a single IRB review for a specified project or a group of projects. The Agreement is between institutions and IRBs, not between collaborating investigators.</w:t>
      </w:r>
    </w:p>
    <w:p w14:paraId="306ED185" w14:textId="56C1E9D5" w:rsidR="00FD69DE" w:rsidRDefault="00FD69DE" w:rsidP="0026059B">
      <w:pPr>
        <w:rPr>
          <w:b/>
        </w:rPr>
      </w:pPr>
      <w:r w:rsidRPr="00FD69DE">
        <w:rPr>
          <w:b/>
        </w:rPr>
        <w:t xml:space="preserve">Reliance System: </w:t>
      </w:r>
      <w:r w:rsidRPr="00FD69DE">
        <w:t>A system developed by an</w:t>
      </w:r>
      <w:r>
        <w:t xml:space="preserve"> IRB </w:t>
      </w:r>
      <w:r w:rsidRPr="00FD69DE">
        <w:t>Office which allows the institution to cede IRB oversight to another IRB or provide IRB review for a non-</w:t>
      </w:r>
      <w:r w:rsidR="00945FFA">
        <w:t>Campbell University</w:t>
      </w:r>
      <w:r w:rsidR="00945FFA" w:rsidRPr="00FD69DE">
        <w:t xml:space="preserve"> </w:t>
      </w:r>
      <w:r w:rsidRPr="00FD69DE">
        <w:t xml:space="preserve">institution. The system involves the use of policies, procedures, and forms that were developed to simplify </w:t>
      </w:r>
      <w:r w:rsidRPr="00FD69DE">
        <w:lastRenderedPageBreak/>
        <w:t>IRB review for a multi-site project where at least one non-</w:t>
      </w:r>
      <w:r w:rsidR="00945FFA">
        <w:t>Campbell University</w:t>
      </w:r>
      <w:r w:rsidR="00945FFA" w:rsidRPr="00FD69DE">
        <w:t xml:space="preserve"> </w:t>
      </w:r>
      <w:r w:rsidRPr="00FD69DE">
        <w:t xml:space="preserve">site is relying upon the </w:t>
      </w:r>
      <w:r w:rsidR="00945FFA">
        <w:t>Campbell University</w:t>
      </w:r>
      <w:r w:rsidR="00945FFA" w:rsidRPr="00FD69DE">
        <w:t xml:space="preserve"> </w:t>
      </w:r>
      <w:r w:rsidRPr="00FD69DE">
        <w:t xml:space="preserve">IRB or where </w:t>
      </w:r>
      <w:r w:rsidR="00945FFA">
        <w:t>Campbell University IRB</w:t>
      </w:r>
      <w:r w:rsidR="00945FFA" w:rsidRPr="00FD69DE">
        <w:t xml:space="preserve"> </w:t>
      </w:r>
      <w:r w:rsidRPr="00FD69DE">
        <w:t>is deferring IRB oversight to a non-</w:t>
      </w:r>
      <w:r w:rsidR="00945FFA">
        <w:t>Campbell University</w:t>
      </w:r>
      <w:r w:rsidR="00945FFA" w:rsidRPr="00FD69DE">
        <w:t xml:space="preserve"> </w:t>
      </w:r>
      <w:r w:rsidRPr="00FD69DE">
        <w:t xml:space="preserve">site. </w:t>
      </w:r>
    </w:p>
    <w:p w14:paraId="672AADD8" w14:textId="77777777" w:rsidR="00EE7A92" w:rsidRDefault="00EE7A92" w:rsidP="00EE7A92">
      <w:r>
        <w:rPr>
          <w:b/>
        </w:rPr>
        <w:t>Rely:</w:t>
      </w:r>
      <w:r>
        <w:t xml:space="preserve"> Also known as “defer or cede”. An institution agrees to transfer oversight of a project under its jurisdiction to another IRB. Campbell University requires a signed Agreement to be in place prior to final IRB approval of the project.</w:t>
      </w:r>
    </w:p>
    <w:p w14:paraId="187682AA" w14:textId="3EB90E0F" w:rsidR="00FD69DE" w:rsidRDefault="00FD69DE" w:rsidP="0026059B">
      <w:pPr>
        <w:rPr>
          <w:b/>
        </w:rPr>
      </w:pPr>
      <w:r w:rsidRPr="00FD69DE">
        <w:rPr>
          <w:b/>
        </w:rPr>
        <w:t xml:space="preserve">Relying Site: </w:t>
      </w:r>
      <w:r w:rsidRPr="00FD69DE">
        <w:t xml:space="preserve">The institution or agency that is relying upon the </w:t>
      </w:r>
      <w:r w:rsidR="00945FFA">
        <w:t>Campbell University</w:t>
      </w:r>
      <w:r w:rsidR="00945FFA" w:rsidRPr="00FD69DE">
        <w:t xml:space="preserve"> </w:t>
      </w:r>
      <w:r w:rsidRPr="00FD69DE">
        <w:t>IRB for review.</w:t>
      </w:r>
      <w:r w:rsidRPr="00FD69DE">
        <w:rPr>
          <w:b/>
        </w:rPr>
        <w:t xml:space="preserve"> </w:t>
      </w:r>
    </w:p>
    <w:p w14:paraId="157F7A0B" w14:textId="77777777" w:rsidR="00FD69DE" w:rsidRPr="00FD69DE" w:rsidRDefault="00FD69DE" w:rsidP="00FD69DE">
      <w:pPr>
        <w:spacing w:after="0"/>
      </w:pPr>
      <w:r w:rsidRPr="00FD69DE">
        <w:rPr>
          <w:b/>
        </w:rPr>
        <w:t xml:space="preserve">Reviewing IRB/ IRB of Record: </w:t>
      </w:r>
      <w:r w:rsidRPr="00FD69DE">
        <w:t>The IRB responsible for review of research involving a participating site.</w:t>
      </w:r>
    </w:p>
    <w:p w14:paraId="40F6870A" w14:textId="52AD6E35" w:rsidR="0003723D" w:rsidRDefault="0003723D" w:rsidP="00D7579C">
      <w:pPr>
        <w:spacing w:after="0"/>
        <w:rPr>
          <w:b/>
        </w:rPr>
      </w:pPr>
    </w:p>
    <w:p w14:paraId="4C396DF7" w14:textId="1E8A27CA" w:rsidR="00220E76" w:rsidRPr="0026059B" w:rsidRDefault="00220E76" w:rsidP="0026059B">
      <w:pPr>
        <w:rPr>
          <w:b/>
          <w:sz w:val="24"/>
          <w:szCs w:val="24"/>
        </w:rPr>
      </w:pPr>
      <w:r w:rsidRPr="0003723D">
        <w:rPr>
          <w:b/>
          <w:sz w:val="24"/>
          <w:szCs w:val="24"/>
        </w:rPr>
        <w:t>Procedures</w:t>
      </w:r>
    </w:p>
    <w:p w14:paraId="523C803C" w14:textId="5C5D246C" w:rsidR="00220E76" w:rsidRDefault="00220E76" w:rsidP="00D36035">
      <w:pPr>
        <w:pStyle w:val="ListParagraph"/>
        <w:numPr>
          <w:ilvl w:val="0"/>
          <w:numId w:val="3"/>
        </w:numPr>
        <w:spacing w:after="0"/>
        <w:ind w:left="360"/>
      </w:pPr>
      <w:r>
        <w:t xml:space="preserve">All IRB reliance requests must be initiated with the proper </w:t>
      </w:r>
      <w:r w:rsidR="00945FFA">
        <w:t xml:space="preserve">Campbell University </w:t>
      </w:r>
      <w:r>
        <w:t>IRB Reliance Request Form and any required documentation.</w:t>
      </w:r>
    </w:p>
    <w:p w14:paraId="76106006" w14:textId="0800D655" w:rsidR="00220E76" w:rsidRDefault="00220E76" w:rsidP="00D36035">
      <w:pPr>
        <w:pStyle w:val="ListParagraph"/>
        <w:numPr>
          <w:ilvl w:val="0"/>
          <w:numId w:val="3"/>
        </w:numPr>
        <w:spacing w:after="0"/>
        <w:ind w:left="360"/>
      </w:pPr>
      <w:r>
        <w:t xml:space="preserve">All reliance requests are reviewed by the </w:t>
      </w:r>
      <w:r w:rsidR="00945FFA">
        <w:t xml:space="preserve">Campbell </w:t>
      </w:r>
      <w:r>
        <w:t>IRB Office in the order in which they are received.</w:t>
      </w:r>
    </w:p>
    <w:p w14:paraId="6D40CB66" w14:textId="5031183B" w:rsidR="00220E76" w:rsidRDefault="00220E76" w:rsidP="00D36035">
      <w:pPr>
        <w:pStyle w:val="ListParagraph"/>
        <w:numPr>
          <w:ilvl w:val="0"/>
          <w:numId w:val="3"/>
        </w:numPr>
        <w:spacing w:after="0"/>
        <w:ind w:left="360"/>
      </w:pPr>
      <w:r>
        <w:t xml:space="preserve">PIs should be aware that there may be cases where a reliance request is denied. Therefore, the IRB encourages PIs </w:t>
      </w:r>
      <w:r w:rsidR="00486D05">
        <w:t xml:space="preserve">to contact the </w:t>
      </w:r>
      <w:r w:rsidR="00945FFA">
        <w:t xml:space="preserve">Campbell </w:t>
      </w:r>
      <w:r w:rsidR="00486D05">
        <w:t>IRB Office as so</w:t>
      </w:r>
      <w:r>
        <w:t>on as they can</w:t>
      </w:r>
      <w:r w:rsidR="00583BF0">
        <w:t>,</w:t>
      </w:r>
      <w:r>
        <w:t xml:space="preserve"> to avoid possible delays in IRB review.</w:t>
      </w:r>
    </w:p>
    <w:p w14:paraId="69C806C2" w14:textId="77777777" w:rsidR="00220E76" w:rsidRDefault="00220E76" w:rsidP="00220E76">
      <w:pPr>
        <w:spacing w:after="0"/>
      </w:pPr>
    </w:p>
    <w:p w14:paraId="39B82050" w14:textId="77777777" w:rsidR="00220E76" w:rsidRDefault="00220E76" w:rsidP="0026059B">
      <w:r>
        <w:rPr>
          <w:b/>
        </w:rPr>
        <w:t>Requests to rely on an outside IRB</w:t>
      </w:r>
    </w:p>
    <w:p w14:paraId="67BC5CC0" w14:textId="21AF0BA8" w:rsidR="00220E76" w:rsidRDefault="00220E76" w:rsidP="00D36035">
      <w:pPr>
        <w:pStyle w:val="ListParagraph"/>
        <w:numPr>
          <w:ilvl w:val="0"/>
          <w:numId w:val="4"/>
        </w:numPr>
        <w:tabs>
          <w:tab w:val="left" w:pos="360"/>
        </w:tabs>
        <w:spacing w:after="0"/>
        <w:ind w:left="360"/>
      </w:pPr>
      <w:r w:rsidRPr="00220E76">
        <w:t>The</w:t>
      </w:r>
      <w:r w:rsidR="00CB3FC4">
        <w:t xml:space="preserve"> </w:t>
      </w:r>
      <w:r w:rsidR="00CB3FC4">
        <w:rPr>
          <w:i/>
        </w:rPr>
        <w:t>IRB</w:t>
      </w:r>
      <w:r w:rsidRPr="00486D05">
        <w:rPr>
          <w:i/>
        </w:rPr>
        <w:t xml:space="preserve"> </w:t>
      </w:r>
      <w:r w:rsidR="000E6B99">
        <w:rPr>
          <w:i/>
        </w:rPr>
        <w:t xml:space="preserve">Institutional Authorization Agreement Request Form </w:t>
      </w:r>
      <w:r w:rsidRPr="00220E76">
        <w:t xml:space="preserve">should be used when a </w:t>
      </w:r>
      <w:r w:rsidR="000E6B99">
        <w:t>Campbell University</w:t>
      </w:r>
      <w:r w:rsidR="000E6B99" w:rsidRPr="00220E76">
        <w:t xml:space="preserve"> </w:t>
      </w:r>
      <w:r w:rsidRPr="00220E76">
        <w:t xml:space="preserve">investigator plans to participate in a multi-site project and would like to request that </w:t>
      </w:r>
      <w:r w:rsidR="000E6B99">
        <w:t>Campbell University IRB</w:t>
      </w:r>
      <w:r w:rsidR="000E6B99" w:rsidRPr="00220E76">
        <w:t xml:space="preserve"> </w:t>
      </w:r>
      <w:r w:rsidRPr="00220E76">
        <w:t>rely upon a non-</w:t>
      </w:r>
      <w:r w:rsidR="000E6B99">
        <w:t>Campbell University</w:t>
      </w:r>
      <w:r w:rsidR="000E6B99" w:rsidRPr="00220E76">
        <w:t xml:space="preserve"> </w:t>
      </w:r>
      <w:r w:rsidRPr="00220E76">
        <w:t>IRB</w:t>
      </w:r>
      <w:r w:rsidR="00583BF0">
        <w:t>.</w:t>
      </w:r>
      <w:r w:rsidRPr="00220E76">
        <w:t xml:space="preserve"> The form must be fully completed and submitted via the instructions on the</w:t>
      </w:r>
      <w:r w:rsidR="00CD70AC">
        <w:t xml:space="preserve"> </w:t>
      </w:r>
      <w:r w:rsidR="00E370CF">
        <w:t>form.</w:t>
      </w:r>
      <w:r w:rsidRPr="00220E76">
        <w:t xml:space="preserve"> All required associated documentation must be included with the initial email submission or the submission will be considered incomplete and will not be reviewed.  </w:t>
      </w:r>
    </w:p>
    <w:p w14:paraId="403F1ABA" w14:textId="53D85955" w:rsidR="00220E76" w:rsidRDefault="00220E76" w:rsidP="00D36035">
      <w:pPr>
        <w:pStyle w:val="ListParagraph"/>
        <w:numPr>
          <w:ilvl w:val="0"/>
          <w:numId w:val="4"/>
        </w:numPr>
        <w:tabs>
          <w:tab w:val="left" w:pos="360"/>
        </w:tabs>
        <w:spacing w:after="0"/>
        <w:ind w:left="360"/>
      </w:pPr>
      <w:r w:rsidRPr="00220E76">
        <w:t xml:space="preserve">When the </w:t>
      </w:r>
      <w:r w:rsidR="000E6B99">
        <w:t xml:space="preserve">Campbell University </w:t>
      </w:r>
      <w:r w:rsidR="00486D05">
        <w:t xml:space="preserve">IRB </w:t>
      </w:r>
      <w:r w:rsidRPr="00220E76">
        <w:t>Office</w:t>
      </w:r>
      <w:r w:rsidR="00486D05">
        <w:t xml:space="preserve"> receives</w:t>
      </w:r>
      <w:r w:rsidRPr="00220E76">
        <w:t xml:space="preserve"> a request to rely on another IRB, IRB staff will log the request, review the information, contact the PI for any additional information needed, and contact the appropriate HRPP</w:t>
      </w:r>
      <w:r w:rsidR="00486D05">
        <w:t>/IRB</w:t>
      </w:r>
      <w:r w:rsidRPr="00220E76">
        <w:t xml:space="preserve"> Office </w:t>
      </w:r>
      <w:r w:rsidR="000E6B99">
        <w:t xml:space="preserve">or Point of Contact (POC) </w:t>
      </w:r>
      <w:r w:rsidRPr="00220E76">
        <w:t>regarding the proposed reliance request</w:t>
      </w:r>
      <w:r w:rsidR="00486D05">
        <w:t xml:space="preserve"> or have the </w:t>
      </w:r>
      <w:r w:rsidR="000E6B99">
        <w:t xml:space="preserve">Campbell University </w:t>
      </w:r>
      <w:r w:rsidR="00486D05">
        <w:t>PI contact the appropriate project PI for further instructions</w:t>
      </w:r>
      <w:r w:rsidRPr="00220E76">
        <w:t xml:space="preserve">. Teams should allow 2 weeks for initial </w:t>
      </w:r>
      <w:r>
        <w:t>intake and review.</w:t>
      </w:r>
    </w:p>
    <w:p w14:paraId="4FF11767" w14:textId="1C214528" w:rsidR="00486D05" w:rsidRDefault="00220E76" w:rsidP="00D36035">
      <w:pPr>
        <w:pStyle w:val="ListParagraph"/>
        <w:numPr>
          <w:ilvl w:val="0"/>
          <w:numId w:val="4"/>
        </w:numPr>
        <w:tabs>
          <w:tab w:val="left" w:pos="360"/>
        </w:tabs>
        <w:spacing w:after="0"/>
        <w:ind w:left="360"/>
      </w:pPr>
      <w:r w:rsidRPr="00220E76">
        <w:t xml:space="preserve">If the outside IRB has agreed to provide IRB review for the project, the local investigator must provide a signed </w:t>
      </w:r>
      <w:r w:rsidRPr="00CB3FC4">
        <w:rPr>
          <w:i/>
        </w:rPr>
        <w:t>Investigator Attestation Form</w:t>
      </w:r>
      <w:r w:rsidRPr="00220E76">
        <w:t xml:space="preserve"> for </w:t>
      </w:r>
      <w:r w:rsidR="000E6B99">
        <w:t>d</w:t>
      </w:r>
      <w:r w:rsidRPr="00220E76">
        <w:t xml:space="preserve">eferred Studies to the </w:t>
      </w:r>
      <w:r w:rsidR="000E6B99">
        <w:t xml:space="preserve">Campbell University </w:t>
      </w:r>
      <w:r w:rsidR="00CB3FC4">
        <w:t>IRB</w:t>
      </w:r>
      <w:r w:rsidRPr="00220E76">
        <w:t xml:space="preserve"> Office. This form is required before </w:t>
      </w:r>
      <w:r w:rsidR="000E6B99">
        <w:t>the Campbell University IRB</w:t>
      </w:r>
      <w:r w:rsidR="000E6B99" w:rsidRPr="00220E76">
        <w:t xml:space="preserve"> </w:t>
      </w:r>
      <w:r w:rsidRPr="00220E76">
        <w:t>will finalize a deferral of IRB o</w:t>
      </w:r>
      <w:r w:rsidR="00486D05">
        <w:t>versight to any outside IRB.</w:t>
      </w:r>
    </w:p>
    <w:p w14:paraId="6F1BAF58" w14:textId="4366CD46" w:rsidR="00220E76" w:rsidRPr="00220E76" w:rsidRDefault="00220E76" w:rsidP="00D36035">
      <w:pPr>
        <w:pStyle w:val="ListParagraph"/>
        <w:numPr>
          <w:ilvl w:val="0"/>
          <w:numId w:val="4"/>
        </w:numPr>
        <w:tabs>
          <w:tab w:val="left" w:pos="360"/>
        </w:tabs>
        <w:spacing w:after="0"/>
        <w:ind w:left="360"/>
      </w:pPr>
      <w:r w:rsidRPr="00220E76">
        <w:t>The local</w:t>
      </w:r>
      <w:r w:rsidR="000E6B99">
        <w:t xml:space="preserve"> Principal Investigator</w:t>
      </w:r>
      <w:r w:rsidRPr="00220E76">
        <w:t xml:space="preserve"> must provide the IRB approval letter for involvement of this site when received.</w:t>
      </w:r>
    </w:p>
    <w:p w14:paraId="1422B683" w14:textId="3BF2FE70" w:rsidR="00220E76" w:rsidRDefault="00220E76" w:rsidP="00220E76">
      <w:pPr>
        <w:spacing w:after="0"/>
        <w:rPr>
          <w:b/>
        </w:rPr>
      </w:pPr>
    </w:p>
    <w:p w14:paraId="7417DE1C" w14:textId="77777777" w:rsidR="00E370CF" w:rsidRDefault="00E370CF" w:rsidP="00220E76">
      <w:pPr>
        <w:spacing w:after="0"/>
        <w:rPr>
          <w:b/>
        </w:rPr>
      </w:pPr>
    </w:p>
    <w:p w14:paraId="12C076AA" w14:textId="2BA8CE77" w:rsidR="00486D05" w:rsidRDefault="00486D05" w:rsidP="0026059B">
      <w:r w:rsidRPr="00486D05">
        <w:rPr>
          <w:b/>
        </w:rPr>
        <w:lastRenderedPageBreak/>
        <w:t xml:space="preserve">Requests to rely upon the </w:t>
      </w:r>
      <w:r>
        <w:rPr>
          <w:b/>
        </w:rPr>
        <w:t>CU</w:t>
      </w:r>
      <w:r w:rsidRPr="00486D05">
        <w:rPr>
          <w:b/>
        </w:rPr>
        <w:t xml:space="preserve"> IRB </w:t>
      </w:r>
    </w:p>
    <w:p w14:paraId="7C951EA3" w14:textId="199E12FD" w:rsidR="00486D05" w:rsidRDefault="00486D05" w:rsidP="00D36035">
      <w:pPr>
        <w:pStyle w:val="ListParagraph"/>
        <w:numPr>
          <w:ilvl w:val="0"/>
          <w:numId w:val="5"/>
        </w:numPr>
        <w:spacing w:after="0"/>
        <w:ind w:left="360"/>
      </w:pPr>
      <w:r>
        <w:t xml:space="preserve">The </w:t>
      </w:r>
      <w:r w:rsidR="000E6B99">
        <w:rPr>
          <w:i/>
        </w:rPr>
        <w:t>IRB Institutional Authorization Agreement Request</w:t>
      </w:r>
      <w:r>
        <w:t xml:space="preserve"> should be completed and sent to the </w:t>
      </w:r>
      <w:r w:rsidR="000E6B99">
        <w:t xml:space="preserve">Campbell </w:t>
      </w:r>
      <w:r>
        <w:t xml:space="preserve">IRB Office along with a copy of the protocol or narrative and proposed consent form, if applicable. These documents must be provided to the </w:t>
      </w:r>
      <w:r w:rsidR="000E6B99">
        <w:t xml:space="preserve">Campbell </w:t>
      </w:r>
      <w:r>
        <w:t>IRB Office before the request will be considered.</w:t>
      </w:r>
    </w:p>
    <w:p w14:paraId="7FC54CF8" w14:textId="603435BA" w:rsidR="00486D05" w:rsidRDefault="00346F29" w:rsidP="00D36035">
      <w:pPr>
        <w:pStyle w:val="ListParagraph"/>
        <w:numPr>
          <w:ilvl w:val="0"/>
          <w:numId w:val="5"/>
        </w:numPr>
        <w:spacing w:after="0"/>
        <w:ind w:left="360"/>
      </w:pPr>
      <w:r w:rsidRPr="00346F29">
        <w:t>a.</w:t>
      </w:r>
      <w:r w:rsidRPr="00346F29">
        <w:tab/>
        <w:t xml:space="preserve">If an investigator wishes the </w:t>
      </w:r>
      <w:r w:rsidR="000E6B99" w:rsidRPr="00346F29">
        <w:t>C</w:t>
      </w:r>
      <w:r w:rsidR="000E6B99">
        <w:t>ampbell University</w:t>
      </w:r>
      <w:r w:rsidR="000E6B99" w:rsidRPr="00346F29">
        <w:t xml:space="preserve"> </w:t>
      </w:r>
      <w:r w:rsidRPr="00346F29">
        <w:t xml:space="preserve">IRB to serve as the single IRB for multiple sites and the sites do not fall under an existing Reliance Agreement, the </w:t>
      </w:r>
      <w:r w:rsidR="000E6B99">
        <w:t xml:space="preserve">Campbell University </w:t>
      </w:r>
      <w:r w:rsidR="0026059B">
        <w:t xml:space="preserve">IRB Office will be consulted </w:t>
      </w:r>
      <w:r w:rsidRPr="00346F29">
        <w:t xml:space="preserve">in order to make a final determination regarding this request. </w:t>
      </w:r>
      <w:r w:rsidR="00486D05">
        <w:t xml:space="preserve">When the </w:t>
      </w:r>
      <w:r w:rsidR="000E6B99">
        <w:t xml:space="preserve">Campbell </w:t>
      </w:r>
      <w:r w:rsidR="00486D05">
        <w:t>IRB Office is notified of a request to serve as the reviewing IRB, IRB staff will review the information, contact the PI for any additional information needed, and determine if the request is appropriate. If there is a decision to move ahead with the request, IRB staff will contact the relying IRB directly.</w:t>
      </w:r>
    </w:p>
    <w:p w14:paraId="1E89583D" w14:textId="535F0066" w:rsidR="008E4B6A" w:rsidRDefault="00486D05" w:rsidP="00D36035">
      <w:pPr>
        <w:pStyle w:val="ListParagraph"/>
        <w:numPr>
          <w:ilvl w:val="0"/>
          <w:numId w:val="5"/>
        </w:numPr>
        <w:spacing w:after="0"/>
        <w:ind w:left="360"/>
      </w:pPr>
      <w:r>
        <w:t xml:space="preserve">If the </w:t>
      </w:r>
      <w:r w:rsidR="0058499C">
        <w:t xml:space="preserve">Campbell </w:t>
      </w:r>
      <w:r>
        <w:t xml:space="preserve">IRB agrees to provide IRB review for an outside institution, additional information in the </w:t>
      </w:r>
      <w:r w:rsidR="008E4B6A" w:rsidRPr="008E4B6A">
        <w:rPr>
          <w:i/>
        </w:rPr>
        <w:t>New Protocol Submission Form</w:t>
      </w:r>
      <w:r>
        <w:t xml:space="preserve"> and in the </w:t>
      </w:r>
      <w:r w:rsidR="00E370CF" w:rsidRPr="0058499C">
        <w:rPr>
          <w:i/>
          <w:iCs/>
        </w:rPr>
        <w:t>Research,</w:t>
      </w:r>
      <w:r w:rsidR="0058499C" w:rsidRPr="0058499C">
        <w:rPr>
          <w:i/>
          <w:iCs/>
        </w:rPr>
        <w:t xml:space="preserve"> Plan</w:t>
      </w:r>
      <w:r>
        <w:t xml:space="preserve"> must be provided as described in the </w:t>
      </w:r>
      <w:r w:rsidRPr="008E4B6A">
        <w:rPr>
          <w:i/>
        </w:rPr>
        <w:t xml:space="preserve">IRB SOP: </w:t>
      </w:r>
      <w:r w:rsidR="008E4B6A">
        <w:rPr>
          <w:i/>
        </w:rPr>
        <w:t xml:space="preserve">Conducting </w:t>
      </w:r>
      <w:r w:rsidRPr="008E4B6A">
        <w:rPr>
          <w:i/>
        </w:rPr>
        <w:t>Multi-site Projects and Investigator Responsibilities.</w:t>
      </w:r>
    </w:p>
    <w:p w14:paraId="160ACD04" w14:textId="0F54C709" w:rsidR="00AB052B" w:rsidRDefault="00486D05" w:rsidP="00D36035">
      <w:pPr>
        <w:pStyle w:val="ListParagraph"/>
        <w:numPr>
          <w:ilvl w:val="0"/>
          <w:numId w:val="5"/>
        </w:numPr>
        <w:spacing w:after="0"/>
        <w:ind w:left="360"/>
      </w:pPr>
      <w:r>
        <w:t xml:space="preserve">In addition to the above, the local investigator must provide the following information in the </w:t>
      </w:r>
      <w:r w:rsidR="0058499C">
        <w:rPr>
          <w:i/>
        </w:rPr>
        <w:t>Research Plan</w:t>
      </w:r>
      <w:r w:rsidR="008E4B6A">
        <w:t xml:space="preserve"> and in the research </w:t>
      </w:r>
      <w:r>
        <w:t xml:space="preserve">protocol regarding local context for each site that is relying upon the </w:t>
      </w:r>
      <w:r w:rsidR="008E4B6A">
        <w:t>CU</w:t>
      </w:r>
      <w:r w:rsidR="00AB052B">
        <w:t xml:space="preserve"> IRB:</w:t>
      </w:r>
    </w:p>
    <w:p w14:paraId="3767D66A" w14:textId="77777777" w:rsidR="00AB052B" w:rsidRDefault="00AB052B" w:rsidP="00D36035">
      <w:pPr>
        <w:pStyle w:val="ListParagraph"/>
        <w:numPr>
          <w:ilvl w:val="0"/>
          <w:numId w:val="6"/>
        </w:numPr>
        <w:spacing w:after="0"/>
      </w:pPr>
      <w:r>
        <w:t>T</w:t>
      </w:r>
      <w:r w:rsidR="00486D05">
        <w:t xml:space="preserve">he CV for each relying site’s lead investigator must be uploaded in the </w:t>
      </w:r>
      <w:r>
        <w:t>electronic submission form application.</w:t>
      </w:r>
    </w:p>
    <w:p w14:paraId="259970AF" w14:textId="77777777" w:rsidR="00AB052B" w:rsidRDefault="00AB052B" w:rsidP="00D36035">
      <w:pPr>
        <w:pStyle w:val="ListParagraph"/>
        <w:numPr>
          <w:ilvl w:val="0"/>
          <w:numId w:val="6"/>
        </w:numPr>
        <w:spacing w:after="0"/>
      </w:pPr>
      <w:r>
        <w:t>S</w:t>
      </w:r>
      <w:r w:rsidR="00486D05">
        <w:t xml:space="preserve">pecific research activities </w:t>
      </w:r>
      <w:r>
        <w:t>to be conducted at that site.</w:t>
      </w:r>
    </w:p>
    <w:p w14:paraId="0A84AAB1" w14:textId="77777777" w:rsidR="00AB052B" w:rsidRDefault="00AB052B" w:rsidP="00D36035">
      <w:pPr>
        <w:pStyle w:val="ListParagraph"/>
        <w:numPr>
          <w:ilvl w:val="0"/>
          <w:numId w:val="6"/>
        </w:numPr>
        <w:spacing w:after="0"/>
      </w:pPr>
      <w:r>
        <w:t>A</w:t>
      </w:r>
      <w:r w:rsidR="00486D05">
        <w:t xml:space="preserve">vailable resources for each relying site’s lead investigator must be described in the protocol </w:t>
      </w:r>
      <w:r>
        <w:t>or addendum to the protocol.</w:t>
      </w:r>
    </w:p>
    <w:p w14:paraId="1E94F5DC" w14:textId="592156C1" w:rsidR="00AB052B" w:rsidRDefault="00AB052B" w:rsidP="00D36035">
      <w:pPr>
        <w:pStyle w:val="ListParagraph"/>
        <w:numPr>
          <w:ilvl w:val="0"/>
          <w:numId w:val="6"/>
        </w:numPr>
        <w:spacing w:after="0"/>
      </w:pPr>
      <w:r>
        <w:t>W</w:t>
      </w:r>
      <w:r w:rsidR="00486D05">
        <w:t>hether the relying site’s research team will review records to determine eligibility</w:t>
      </w:r>
      <w:r w:rsidR="00583BF0">
        <w:t xml:space="preserve"> for study participation</w:t>
      </w:r>
      <w:r>
        <w:t>.</w:t>
      </w:r>
    </w:p>
    <w:p w14:paraId="53A8BD2E" w14:textId="77777777" w:rsidR="00AB052B" w:rsidRDefault="00AB052B" w:rsidP="00D36035">
      <w:pPr>
        <w:pStyle w:val="ListParagraph"/>
        <w:numPr>
          <w:ilvl w:val="0"/>
          <w:numId w:val="6"/>
        </w:numPr>
        <w:spacing w:after="0"/>
      </w:pPr>
      <w:r>
        <w:t>R</w:t>
      </w:r>
      <w:r w:rsidRPr="00AB052B">
        <w:t>ecruitment procedures to be conducted</w:t>
      </w:r>
      <w:r>
        <w:t>.</w:t>
      </w:r>
    </w:p>
    <w:p w14:paraId="0B6E79C3" w14:textId="77777777" w:rsidR="00AB052B" w:rsidRDefault="00AB052B" w:rsidP="00D36035">
      <w:pPr>
        <w:pStyle w:val="ListParagraph"/>
        <w:numPr>
          <w:ilvl w:val="0"/>
          <w:numId w:val="6"/>
        </w:numPr>
        <w:spacing w:after="0"/>
      </w:pPr>
      <w:r>
        <w:t>C</w:t>
      </w:r>
      <w:r w:rsidRPr="00AB052B">
        <w:t>onsenting procedures to be conducted</w:t>
      </w:r>
      <w:r>
        <w:t>.</w:t>
      </w:r>
    </w:p>
    <w:p w14:paraId="2841DE78" w14:textId="77777777" w:rsidR="00AB052B" w:rsidRDefault="00AB052B" w:rsidP="00D36035">
      <w:pPr>
        <w:pStyle w:val="ListParagraph"/>
        <w:numPr>
          <w:ilvl w:val="0"/>
          <w:numId w:val="6"/>
        </w:numPr>
        <w:spacing w:after="0"/>
      </w:pPr>
      <w:r>
        <w:t>C</w:t>
      </w:r>
      <w:r w:rsidRPr="00AB052B">
        <w:t>onfidentiality measures</w:t>
      </w:r>
      <w:r>
        <w:t>.</w:t>
      </w:r>
    </w:p>
    <w:p w14:paraId="02007704" w14:textId="77777777" w:rsidR="00AB052B" w:rsidRDefault="00AB052B" w:rsidP="00D36035">
      <w:pPr>
        <w:pStyle w:val="ListParagraph"/>
        <w:numPr>
          <w:ilvl w:val="0"/>
          <w:numId w:val="6"/>
        </w:numPr>
        <w:spacing w:after="0"/>
      </w:pPr>
      <w:r>
        <w:t>I</w:t>
      </w:r>
      <w:r w:rsidRPr="00AB052B">
        <w:t>f project involves a drug, device, or biologic, where these will be stored, who will dispense th</w:t>
      </w:r>
      <w:r>
        <w:t>em, and who will manage them</w:t>
      </w:r>
    </w:p>
    <w:p w14:paraId="66E28AA0" w14:textId="426451C0" w:rsidR="00AB052B" w:rsidRDefault="00AB052B" w:rsidP="00D36035">
      <w:pPr>
        <w:pStyle w:val="ListParagraph"/>
        <w:numPr>
          <w:ilvl w:val="0"/>
          <w:numId w:val="6"/>
        </w:numPr>
        <w:spacing w:after="0"/>
      </w:pPr>
      <w:r>
        <w:t>F</w:t>
      </w:r>
      <w:r w:rsidRPr="00AB052B">
        <w:t xml:space="preserve">or more than minimal risk projects, plan at the relying site for evaluating and responding to subject complaints and reporting UPIRSOs to the </w:t>
      </w:r>
      <w:r w:rsidR="0058499C">
        <w:t xml:space="preserve">Campbell University </w:t>
      </w:r>
      <w:r>
        <w:t>IRB.</w:t>
      </w:r>
    </w:p>
    <w:p w14:paraId="1BED027B" w14:textId="77777777" w:rsidR="00AB052B" w:rsidRDefault="00AB052B" w:rsidP="00D36035">
      <w:pPr>
        <w:pStyle w:val="ListParagraph"/>
        <w:numPr>
          <w:ilvl w:val="0"/>
          <w:numId w:val="6"/>
        </w:numPr>
        <w:spacing w:after="0"/>
      </w:pPr>
      <w:r>
        <w:t>A</w:t>
      </w:r>
      <w:r w:rsidRPr="00AB052B">
        <w:t>ge of majority in the relevant state (i</w:t>
      </w:r>
      <w:r>
        <w:t>f minors will be recruited).</w:t>
      </w:r>
    </w:p>
    <w:p w14:paraId="6E84F7CE" w14:textId="77777777" w:rsidR="00AB052B" w:rsidRDefault="00AB052B" w:rsidP="00D36035">
      <w:pPr>
        <w:pStyle w:val="ListParagraph"/>
        <w:numPr>
          <w:ilvl w:val="0"/>
          <w:numId w:val="6"/>
        </w:numPr>
        <w:spacing w:after="0"/>
      </w:pPr>
      <w:r>
        <w:t>E</w:t>
      </w:r>
      <w:r w:rsidRPr="00AB052B">
        <w:t>xplanation of any state or local laws gove</w:t>
      </w:r>
      <w:r>
        <w:t>rning the conduct of research.</w:t>
      </w:r>
    </w:p>
    <w:p w14:paraId="7E2392D7" w14:textId="77777777" w:rsidR="00220E76" w:rsidRPr="00AB052B" w:rsidRDefault="00AB052B" w:rsidP="00D36035">
      <w:pPr>
        <w:pStyle w:val="ListParagraph"/>
        <w:numPr>
          <w:ilvl w:val="0"/>
          <w:numId w:val="6"/>
        </w:numPr>
        <w:spacing w:after="0"/>
      </w:pPr>
      <w:r>
        <w:t>A</w:t>
      </w:r>
      <w:r w:rsidRPr="00AB052B">
        <w:t>ny cultural concerns in the local community</w:t>
      </w:r>
      <w:r>
        <w:t>.</w:t>
      </w:r>
    </w:p>
    <w:p w14:paraId="35C54FCC" w14:textId="77777777" w:rsidR="00220E76" w:rsidRDefault="00220E76" w:rsidP="00220E76">
      <w:pPr>
        <w:spacing w:after="0"/>
        <w:rPr>
          <w:b/>
        </w:rPr>
      </w:pPr>
    </w:p>
    <w:p w14:paraId="6D930B2A" w14:textId="77777777" w:rsidR="00AB052B" w:rsidRDefault="00AB052B" w:rsidP="0026059B">
      <w:r w:rsidRPr="00AB052B">
        <w:rPr>
          <w:b/>
        </w:rPr>
        <w:t>Requests to initiate an Individual Investigator Agreement (IIA)</w:t>
      </w:r>
    </w:p>
    <w:p w14:paraId="3D204417" w14:textId="60AA7D1C" w:rsidR="00AB052B" w:rsidRDefault="00AB052B" w:rsidP="00D36035">
      <w:pPr>
        <w:pStyle w:val="ListParagraph"/>
        <w:numPr>
          <w:ilvl w:val="0"/>
          <w:numId w:val="7"/>
        </w:numPr>
        <w:spacing w:after="0"/>
        <w:ind w:left="360"/>
      </w:pPr>
      <w:r w:rsidRPr="00AB052B">
        <w:t xml:space="preserve">An </w:t>
      </w:r>
      <w:r w:rsidR="00CB3FC4" w:rsidRPr="00CB3FC4">
        <w:rPr>
          <w:i/>
        </w:rPr>
        <w:t>IRB</w:t>
      </w:r>
      <w:r w:rsidR="00CB3FC4">
        <w:t xml:space="preserve"> </w:t>
      </w:r>
      <w:r w:rsidR="0058499C">
        <w:rPr>
          <w:i/>
        </w:rPr>
        <w:t>Individual Investigator Agreement Request Form-Campbell IRB of Record</w:t>
      </w:r>
      <w:r w:rsidRPr="00AB052B">
        <w:t xml:space="preserve"> can be requested of </w:t>
      </w:r>
      <w:r w:rsidR="0058499C">
        <w:t>the Campbell University</w:t>
      </w:r>
      <w:r w:rsidR="0058499C" w:rsidRPr="00AB052B">
        <w:t xml:space="preserve"> </w:t>
      </w:r>
      <w:r w:rsidR="0058499C">
        <w:t>IRB</w:t>
      </w:r>
      <w:r w:rsidR="00CD70AC">
        <w:t xml:space="preserve"> </w:t>
      </w:r>
      <w:r w:rsidRPr="00AB052B">
        <w:t>when all of the fo</w:t>
      </w:r>
      <w:r>
        <w:t>llowing are met:</w:t>
      </w:r>
    </w:p>
    <w:p w14:paraId="3F931119" w14:textId="078E8C51" w:rsidR="007F4254" w:rsidRDefault="007F4254" w:rsidP="00D36035">
      <w:pPr>
        <w:pStyle w:val="ListParagraph"/>
        <w:numPr>
          <w:ilvl w:val="0"/>
          <w:numId w:val="8"/>
        </w:numPr>
        <w:spacing w:after="0"/>
      </w:pPr>
      <w:r>
        <w:lastRenderedPageBreak/>
        <w:t xml:space="preserve">The </w:t>
      </w:r>
      <w:r w:rsidR="0058499C">
        <w:t xml:space="preserve">Campbell University </w:t>
      </w:r>
      <w:r>
        <w:t>IRB is the reviewing IRB;</w:t>
      </w:r>
    </w:p>
    <w:p w14:paraId="19E10DAF" w14:textId="4911811D" w:rsidR="00AB052B" w:rsidRDefault="00AB052B" w:rsidP="00D36035">
      <w:pPr>
        <w:pStyle w:val="ListParagraph"/>
        <w:numPr>
          <w:ilvl w:val="0"/>
          <w:numId w:val="8"/>
        </w:numPr>
        <w:spacing w:after="0"/>
      </w:pPr>
      <w:r>
        <w:t>T</w:t>
      </w:r>
      <w:r w:rsidRPr="00AB052B">
        <w:t>he project is federally supported</w:t>
      </w:r>
      <w:r w:rsidR="0062201C">
        <w:t>, non-federally funded</w:t>
      </w:r>
      <w:r w:rsidRPr="00AB052B">
        <w:t xml:space="preserve"> </w:t>
      </w:r>
      <w:r w:rsidR="00EA675D">
        <w:t xml:space="preserve">or non-funded </w:t>
      </w:r>
      <w:r w:rsidRPr="00AB052B">
        <w:t>and will be conducted under the direction and supervisi</w:t>
      </w:r>
      <w:r>
        <w:t>on of a local investigator;</w:t>
      </w:r>
    </w:p>
    <w:p w14:paraId="6D731273" w14:textId="44D9473A" w:rsidR="00AB052B" w:rsidRDefault="00AB052B" w:rsidP="00D36035">
      <w:pPr>
        <w:pStyle w:val="ListParagraph"/>
        <w:numPr>
          <w:ilvl w:val="0"/>
          <w:numId w:val="8"/>
        </w:numPr>
        <w:spacing w:after="0"/>
      </w:pPr>
      <w:r>
        <w:t>T</w:t>
      </w:r>
      <w:r w:rsidRPr="00AB052B">
        <w:t xml:space="preserve">he collaborative investigator will be engaged in research activities outside of </w:t>
      </w:r>
      <w:r w:rsidR="0058499C">
        <w:t xml:space="preserve">Campbell </w:t>
      </w:r>
      <w:r w:rsidR="00CD70AC">
        <w:t>University</w:t>
      </w:r>
      <w:r w:rsidR="0026059B">
        <w:t>;</w:t>
      </w:r>
    </w:p>
    <w:p w14:paraId="7297B112" w14:textId="13FBC5E9" w:rsidR="00AB052B" w:rsidRDefault="00AB052B" w:rsidP="00D36035">
      <w:pPr>
        <w:pStyle w:val="ListParagraph"/>
        <w:numPr>
          <w:ilvl w:val="0"/>
          <w:numId w:val="8"/>
        </w:numPr>
        <w:spacing w:after="0"/>
      </w:pPr>
      <w:r>
        <w:t>N</w:t>
      </w:r>
      <w:r w:rsidRPr="00AB052B">
        <w:t>on-</w:t>
      </w:r>
      <w:r w:rsidR="0058499C">
        <w:t>Campbell University</w:t>
      </w:r>
      <w:r w:rsidR="0058499C" w:rsidRPr="00AB052B">
        <w:t xml:space="preserve"> </w:t>
      </w:r>
      <w:r w:rsidRPr="00AB052B">
        <w:t>research staff are employed by an institution that does not have an FWA, OR are not acting as an employee of any institution with respect to his or her invo</w:t>
      </w:r>
      <w:r>
        <w:t>lvement in the research; and</w:t>
      </w:r>
    </w:p>
    <w:p w14:paraId="407103F0" w14:textId="3CE43CFC" w:rsidR="00AB052B" w:rsidRDefault="00AB052B" w:rsidP="00D36035">
      <w:pPr>
        <w:pStyle w:val="ListParagraph"/>
        <w:numPr>
          <w:ilvl w:val="0"/>
          <w:numId w:val="8"/>
        </w:numPr>
        <w:spacing w:after="0"/>
      </w:pPr>
      <w:r>
        <w:t>T</w:t>
      </w:r>
      <w:r w:rsidRPr="00AB052B">
        <w:t>he collaborating investigator is not affiliated with</w:t>
      </w:r>
      <w:r>
        <w:t xml:space="preserve"> </w:t>
      </w:r>
      <w:r w:rsidR="0058499C">
        <w:t>Campbell University</w:t>
      </w:r>
      <w:r>
        <w:t>.</w:t>
      </w:r>
    </w:p>
    <w:p w14:paraId="4AB0E687" w14:textId="77777777" w:rsidR="00AB052B" w:rsidRDefault="00AB052B" w:rsidP="00D36035">
      <w:pPr>
        <w:pStyle w:val="ListParagraph"/>
        <w:numPr>
          <w:ilvl w:val="0"/>
          <w:numId w:val="7"/>
        </w:numPr>
        <w:spacing w:after="0"/>
        <w:ind w:left="360"/>
      </w:pPr>
      <w:r w:rsidRPr="00AB052B">
        <w:t>This mechanism does not apply if the collaborating investigator’s institution is the primary awardee of federally-fun</w:t>
      </w:r>
      <w:r>
        <w:t>ded human subject research.</w:t>
      </w:r>
    </w:p>
    <w:p w14:paraId="7F88A8CC" w14:textId="782554B7" w:rsidR="00775BE3" w:rsidRDefault="00775BE3" w:rsidP="00D36035">
      <w:pPr>
        <w:pStyle w:val="ListParagraph"/>
        <w:numPr>
          <w:ilvl w:val="0"/>
          <w:numId w:val="9"/>
        </w:numPr>
        <w:spacing w:after="0"/>
      </w:pPr>
      <w:r>
        <w:t>T</w:t>
      </w:r>
      <w:r w:rsidR="00AB052B" w:rsidRPr="00AB052B">
        <w:t xml:space="preserve">he </w:t>
      </w:r>
      <w:r w:rsidR="0058499C">
        <w:t>Campbell University</w:t>
      </w:r>
      <w:r w:rsidR="0058499C" w:rsidRPr="00AB052B">
        <w:t xml:space="preserve"> </w:t>
      </w:r>
      <w:r w:rsidR="00AB052B" w:rsidRPr="00AB052B">
        <w:t xml:space="preserve">investigator should contact the </w:t>
      </w:r>
      <w:r w:rsidR="0058499C">
        <w:t xml:space="preserve">Campbell </w:t>
      </w:r>
      <w:r>
        <w:t>IRB</w:t>
      </w:r>
      <w:r w:rsidR="00AB052B" w:rsidRPr="00AB052B">
        <w:t xml:space="preserve"> Office in this case to discuss how to proceed.</w:t>
      </w:r>
    </w:p>
    <w:p w14:paraId="38C09F8F" w14:textId="080692BA" w:rsidR="00775BE3" w:rsidRDefault="00775BE3" w:rsidP="00D36035">
      <w:pPr>
        <w:pStyle w:val="ListParagraph"/>
        <w:numPr>
          <w:ilvl w:val="0"/>
          <w:numId w:val="7"/>
        </w:numPr>
        <w:spacing w:after="0"/>
        <w:ind w:left="360"/>
      </w:pPr>
      <w:r>
        <w:t xml:space="preserve">In order to initiate a request for an Individual Investigator Agreement, the </w:t>
      </w:r>
      <w:r w:rsidR="0058499C">
        <w:t xml:space="preserve">Campbell </w:t>
      </w:r>
      <w:r>
        <w:t xml:space="preserve">investigator must complete the form </w:t>
      </w:r>
      <w:r w:rsidR="00CB3FC4" w:rsidRPr="00CB3FC4">
        <w:rPr>
          <w:i/>
        </w:rPr>
        <w:t>IRB</w:t>
      </w:r>
      <w:r w:rsidR="00CB3FC4">
        <w:t xml:space="preserve"> </w:t>
      </w:r>
      <w:r w:rsidR="0058499C">
        <w:rPr>
          <w:i/>
        </w:rPr>
        <w:t>Individual Investigator Agreement Request Form-Campbell IRB of Record</w:t>
      </w:r>
      <w:r>
        <w:t xml:space="preserve"> and submit to the </w:t>
      </w:r>
      <w:r w:rsidR="0058499C">
        <w:t xml:space="preserve">Campbell </w:t>
      </w:r>
      <w:r>
        <w:t>IRB Office along with:</w:t>
      </w:r>
    </w:p>
    <w:p w14:paraId="50B5F7C1" w14:textId="7F379F84" w:rsidR="00775BE3" w:rsidRDefault="00775BE3" w:rsidP="00D36035">
      <w:pPr>
        <w:pStyle w:val="ListParagraph"/>
        <w:numPr>
          <w:ilvl w:val="0"/>
          <w:numId w:val="10"/>
        </w:numPr>
        <w:spacing w:after="0"/>
      </w:pPr>
      <w:r>
        <w:t xml:space="preserve">the protocol or the </w:t>
      </w:r>
      <w:r w:rsidR="0058499C">
        <w:t xml:space="preserve">Campbell </w:t>
      </w:r>
      <w:r>
        <w:t xml:space="preserve">IRB submission number; </w:t>
      </w:r>
    </w:p>
    <w:p w14:paraId="2F931740" w14:textId="055B9498" w:rsidR="00775BE3" w:rsidRDefault="00775BE3" w:rsidP="00D36035">
      <w:pPr>
        <w:pStyle w:val="ListParagraph"/>
        <w:numPr>
          <w:ilvl w:val="0"/>
          <w:numId w:val="10"/>
        </w:numPr>
        <w:spacing w:after="0"/>
      </w:pPr>
      <w:r>
        <w:t>evidence of the collaborating investigator’s completion of human subject research protection (HSRP) training;</w:t>
      </w:r>
      <w:r w:rsidR="00020011">
        <w:t xml:space="preserve"> and</w:t>
      </w:r>
    </w:p>
    <w:p w14:paraId="38EFAE1E" w14:textId="56947AFA" w:rsidR="00AB052B" w:rsidRPr="00775BE3" w:rsidRDefault="00775BE3" w:rsidP="00D36035">
      <w:pPr>
        <w:pStyle w:val="ListParagraph"/>
        <w:numPr>
          <w:ilvl w:val="0"/>
          <w:numId w:val="10"/>
        </w:numPr>
        <w:spacing w:after="0"/>
      </w:pPr>
      <w:r>
        <w:t>a letter of support from the collaborating investigator’s institution if the collaborating investigator is an employee or agent of that institution. This letter of support must state that the institution is aware and supports the research activity taking place at their site. The letter of support is not required if a letter of support has already been provided with the grant proposal.</w:t>
      </w:r>
    </w:p>
    <w:p w14:paraId="5DF793C2" w14:textId="77777777" w:rsidR="00775BE3" w:rsidRDefault="00775BE3" w:rsidP="00220E76">
      <w:pPr>
        <w:spacing w:after="0"/>
        <w:rPr>
          <w:b/>
        </w:rPr>
      </w:pPr>
    </w:p>
    <w:p w14:paraId="7DEC51AA" w14:textId="77777777" w:rsidR="00775BE3" w:rsidRDefault="00775BE3" w:rsidP="0026059B">
      <w:r w:rsidRPr="00775BE3">
        <w:rPr>
          <w:b/>
        </w:rPr>
        <w:t>Consent forms for multi-site projects when a Reliance Agreement is involved</w:t>
      </w:r>
      <w:r w:rsidRPr="00775BE3">
        <w:t xml:space="preserve"> </w:t>
      </w:r>
    </w:p>
    <w:p w14:paraId="6E05DEF1" w14:textId="5A6250C2" w:rsidR="00775BE3" w:rsidRPr="00775BE3" w:rsidRDefault="00775BE3" w:rsidP="00D36035">
      <w:pPr>
        <w:pStyle w:val="ListParagraph"/>
        <w:numPr>
          <w:ilvl w:val="0"/>
          <w:numId w:val="11"/>
        </w:numPr>
        <w:tabs>
          <w:tab w:val="left" w:pos="360"/>
        </w:tabs>
        <w:spacing w:after="0"/>
        <w:ind w:left="360"/>
        <w:rPr>
          <w:b/>
        </w:rPr>
      </w:pPr>
      <w:r>
        <w:t xml:space="preserve">In all cases, the proposed consent form (if applicable) will need to be provided to the </w:t>
      </w:r>
      <w:r w:rsidR="00815072">
        <w:t xml:space="preserve">Campbell University </w:t>
      </w:r>
      <w:r>
        <w:t>IRB Office.</w:t>
      </w:r>
    </w:p>
    <w:p w14:paraId="7246AAE0" w14:textId="201F321C" w:rsidR="00775BE3" w:rsidRPr="00775BE3" w:rsidRDefault="00775BE3" w:rsidP="00D36035">
      <w:pPr>
        <w:pStyle w:val="ListParagraph"/>
        <w:numPr>
          <w:ilvl w:val="0"/>
          <w:numId w:val="11"/>
        </w:numPr>
        <w:tabs>
          <w:tab w:val="left" w:pos="360"/>
        </w:tabs>
        <w:spacing w:after="0"/>
        <w:ind w:left="360"/>
        <w:rPr>
          <w:b/>
        </w:rPr>
      </w:pPr>
      <w:r w:rsidRPr="00775BE3">
        <w:rPr>
          <w:b/>
        </w:rPr>
        <w:t xml:space="preserve">When the </w:t>
      </w:r>
      <w:r w:rsidR="00815072" w:rsidRPr="00775BE3">
        <w:rPr>
          <w:b/>
        </w:rPr>
        <w:t>C</w:t>
      </w:r>
      <w:r w:rsidR="00815072">
        <w:rPr>
          <w:b/>
        </w:rPr>
        <w:t>ampbell</w:t>
      </w:r>
      <w:r w:rsidR="00815072" w:rsidRPr="00775BE3">
        <w:rPr>
          <w:b/>
        </w:rPr>
        <w:t xml:space="preserve"> </w:t>
      </w:r>
      <w:r w:rsidRPr="00775BE3">
        <w:rPr>
          <w:b/>
        </w:rPr>
        <w:t>IRB is the reviewing IRB</w:t>
      </w:r>
      <w:r>
        <w:t xml:space="preserve">, the appropriate </w:t>
      </w:r>
      <w:r w:rsidR="00815072">
        <w:t xml:space="preserve">Campbell multi-site </w:t>
      </w:r>
      <w:r>
        <w:t xml:space="preserve">consent form template must be used. Changes in the following sections may be allowed to accommodate local standards and requirements: compensation for injury, who to contact with questions about the project, and who to contact regarding rights and welfare of subjects. Template change requests may be required for these changes. </w:t>
      </w:r>
    </w:p>
    <w:p w14:paraId="1C163FCC" w14:textId="67D20D79" w:rsidR="00775BE3" w:rsidRPr="00775BE3" w:rsidRDefault="00775BE3" w:rsidP="00D36035">
      <w:pPr>
        <w:pStyle w:val="ListParagraph"/>
        <w:numPr>
          <w:ilvl w:val="0"/>
          <w:numId w:val="12"/>
        </w:numPr>
        <w:tabs>
          <w:tab w:val="left" w:pos="360"/>
        </w:tabs>
        <w:spacing w:after="0"/>
        <w:rPr>
          <w:b/>
        </w:rPr>
      </w:pPr>
      <w:r>
        <w:t>The local investigator must provide the consent form for a non-</w:t>
      </w:r>
      <w:r w:rsidR="00815072">
        <w:t xml:space="preserve">Campbell University </w:t>
      </w:r>
      <w:r>
        <w:t>site for review and approval prior to use.</w:t>
      </w:r>
    </w:p>
    <w:p w14:paraId="4D9A11AB" w14:textId="37B4DD2F" w:rsidR="00100E09" w:rsidRPr="00163E22" w:rsidRDefault="00775BE3" w:rsidP="00163E22">
      <w:pPr>
        <w:pStyle w:val="ListParagraph"/>
        <w:spacing w:after="0"/>
        <w:ind w:left="1080"/>
        <w:rPr>
          <w:b/>
        </w:rPr>
      </w:pPr>
      <w:r>
        <w:t xml:space="preserve">The </w:t>
      </w:r>
      <w:r w:rsidR="00815072">
        <w:t xml:space="preserve">Campbell </w:t>
      </w:r>
      <w:r>
        <w:t>IRB will review, approve and stamp the consent form to be used at the non-</w:t>
      </w:r>
      <w:r w:rsidR="00815072">
        <w:t xml:space="preserve">Campbell University </w:t>
      </w:r>
      <w:r>
        <w:t>site. This consent form must be used by the non-</w:t>
      </w:r>
      <w:r w:rsidR="00100E09">
        <w:t xml:space="preserve">Campbell University </w:t>
      </w:r>
      <w:r>
        <w:t>site to enroll subjects.</w:t>
      </w:r>
      <w:r w:rsidR="00100E09" w:rsidRPr="00775BE3" w:rsidDel="00100E09">
        <w:t xml:space="preserve"> </w:t>
      </w:r>
    </w:p>
    <w:p w14:paraId="65E21CD0" w14:textId="5CAC7091" w:rsidR="00832B62" w:rsidRPr="00100E09" w:rsidRDefault="00775BE3" w:rsidP="00D36035">
      <w:pPr>
        <w:pStyle w:val="ListParagraph"/>
        <w:numPr>
          <w:ilvl w:val="0"/>
          <w:numId w:val="18"/>
        </w:numPr>
        <w:tabs>
          <w:tab w:val="left" w:pos="360"/>
        </w:tabs>
        <w:spacing w:after="0"/>
        <w:ind w:left="360"/>
        <w:rPr>
          <w:b/>
        </w:rPr>
      </w:pPr>
      <w:r>
        <w:t xml:space="preserve">When </w:t>
      </w:r>
      <w:r w:rsidR="00100E09">
        <w:t xml:space="preserve">the Campbell University IRB </w:t>
      </w:r>
      <w:r>
        <w:t xml:space="preserve">has deferred oversight to another IRB, the </w:t>
      </w:r>
      <w:r w:rsidR="00100E09">
        <w:t xml:space="preserve">Campbell </w:t>
      </w:r>
      <w:r w:rsidR="00832B62">
        <w:t>IRB</w:t>
      </w:r>
      <w:r>
        <w:t xml:space="preserve"> Office will work with the reviewing IRB to assure that the consent form used at this site includes language reflecting local st</w:t>
      </w:r>
      <w:r w:rsidR="00832B62">
        <w:t>andards and requirements.</w:t>
      </w:r>
    </w:p>
    <w:p w14:paraId="2E7831DA" w14:textId="5E67408B" w:rsidR="00832B62" w:rsidRPr="00832B62" w:rsidRDefault="00832B62" w:rsidP="00D36035">
      <w:pPr>
        <w:pStyle w:val="ListParagraph"/>
        <w:numPr>
          <w:ilvl w:val="0"/>
          <w:numId w:val="13"/>
        </w:numPr>
        <w:tabs>
          <w:tab w:val="left" w:pos="360"/>
        </w:tabs>
        <w:spacing w:after="0"/>
        <w:rPr>
          <w:b/>
        </w:rPr>
      </w:pPr>
      <w:r>
        <w:lastRenderedPageBreak/>
        <w:t xml:space="preserve">The </w:t>
      </w:r>
      <w:r w:rsidR="00100E09">
        <w:t xml:space="preserve">Campbell IRB’s </w:t>
      </w:r>
      <w:r w:rsidR="00775BE3">
        <w:t xml:space="preserve">expectation is that the consent form to be used locally includes select language on costs, compensation for injury, who to </w:t>
      </w:r>
      <w:r>
        <w:t>answer questions, and HIPAA</w:t>
      </w:r>
      <w:r w:rsidR="004A6C1D">
        <w:t xml:space="preserve"> (if applicable)</w:t>
      </w:r>
      <w:r>
        <w:t>.</w:t>
      </w:r>
    </w:p>
    <w:p w14:paraId="27A252B1" w14:textId="77777777" w:rsidR="00CB3FC4" w:rsidRDefault="00CB3FC4" w:rsidP="00D7579C">
      <w:pPr>
        <w:spacing w:after="0"/>
        <w:rPr>
          <w:b/>
          <w:sz w:val="24"/>
          <w:szCs w:val="24"/>
        </w:rPr>
      </w:pPr>
    </w:p>
    <w:p w14:paraId="1C7A2102" w14:textId="0499BD6B" w:rsidR="0003723D" w:rsidRPr="0026059B" w:rsidRDefault="00EA675D" w:rsidP="0026059B">
      <w:pPr>
        <w:rPr>
          <w:b/>
          <w:sz w:val="24"/>
          <w:szCs w:val="24"/>
        </w:rPr>
      </w:pPr>
      <w:r>
        <w:rPr>
          <w:b/>
          <w:sz w:val="24"/>
          <w:szCs w:val="24"/>
        </w:rPr>
        <w:t xml:space="preserve">Principal </w:t>
      </w:r>
      <w:r w:rsidR="0003723D">
        <w:rPr>
          <w:b/>
          <w:sz w:val="24"/>
          <w:szCs w:val="24"/>
        </w:rPr>
        <w:t xml:space="preserve">Investigator </w:t>
      </w:r>
      <w:r w:rsidR="0003723D" w:rsidRPr="0003723D">
        <w:rPr>
          <w:b/>
          <w:sz w:val="24"/>
          <w:szCs w:val="24"/>
        </w:rPr>
        <w:t>Responsibilities</w:t>
      </w:r>
    </w:p>
    <w:p w14:paraId="2E50826D" w14:textId="7DC2FC3F" w:rsidR="00EA675D" w:rsidRDefault="0043754D" w:rsidP="0026059B">
      <w:r>
        <w:t xml:space="preserve">Local PIs must follow </w:t>
      </w:r>
      <w:r w:rsidRPr="0043754D">
        <w:rPr>
          <w:i/>
        </w:rPr>
        <w:t>IRB SOP: Responsibilities for Principal Investigators Conducting Human Subjects Research</w:t>
      </w:r>
      <w:r>
        <w:t xml:space="preserve"> and </w:t>
      </w:r>
      <w:r w:rsidRPr="0043754D">
        <w:rPr>
          <w:i/>
        </w:rPr>
        <w:t>IRB SOP: Multi-site Projects and Investigator Responsibilities</w:t>
      </w:r>
      <w:r>
        <w:t>. In addition to the responsibilities outlined in these policies, local PIs using the reliance sy</w:t>
      </w:r>
      <w:r w:rsidR="00220E76">
        <w:t>s</w:t>
      </w:r>
      <w:r>
        <w:t>tem must also comply with the responsibilities listed below.</w:t>
      </w:r>
    </w:p>
    <w:p w14:paraId="3937E0FA" w14:textId="524EBB4F" w:rsidR="00EA675D" w:rsidRDefault="00EA675D" w:rsidP="00D36035">
      <w:pPr>
        <w:pStyle w:val="ListParagraph"/>
        <w:numPr>
          <w:ilvl w:val="0"/>
          <w:numId w:val="14"/>
        </w:numPr>
        <w:spacing w:after="0"/>
        <w:ind w:left="360"/>
      </w:pPr>
      <w:r>
        <w:t>Principal Investigator Responsibilities when a non-</w:t>
      </w:r>
      <w:r w:rsidR="00100E09">
        <w:t xml:space="preserve">Campbell </w:t>
      </w:r>
      <w:r>
        <w:t>IRB is the Reviewing IRB:</w:t>
      </w:r>
    </w:p>
    <w:p w14:paraId="5CE8A838" w14:textId="080B7703" w:rsidR="00EA675D" w:rsidRDefault="00EA675D" w:rsidP="00D36035">
      <w:pPr>
        <w:pStyle w:val="ListParagraph"/>
        <w:numPr>
          <w:ilvl w:val="0"/>
          <w:numId w:val="15"/>
        </w:numPr>
        <w:spacing w:after="0"/>
      </w:pPr>
      <w:r>
        <w:t>Ensure that human subject research activities do not begin until IRB approval is obtained in writing from the reviewing IRB.</w:t>
      </w:r>
    </w:p>
    <w:p w14:paraId="3AE17293" w14:textId="3174A828" w:rsidR="00EA675D" w:rsidRDefault="00EA675D" w:rsidP="00D36035">
      <w:pPr>
        <w:pStyle w:val="ListParagraph"/>
        <w:numPr>
          <w:ilvl w:val="0"/>
          <w:numId w:val="15"/>
        </w:numPr>
        <w:spacing w:after="0"/>
      </w:pPr>
      <w:r>
        <w:t xml:space="preserve">Ensure that all </w:t>
      </w:r>
      <w:r w:rsidR="00100E09">
        <w:t xml:space="preserve">Campbell University </w:t>
      </w:r>
      <w:r>
        <w:t>institutional policies and requirements are met before initiating human subjects research at that site.</w:t>
      </w:r>
    </w:p>
    <w:p w14:paraId="42706796" w14:textId="7859E9C2" w:rsidR="00EA675D" w:rsidRDefault="00EA675D" w:rsidP="00D36035">
      <w:pPr>
        <w:pStyle w:val="ListParagraph"/>
        <w:numPr>
          <w:ilvl w:val="0"/>
          <w:numId w:val="15"/>
        </w:numPr>
        <w:spacing w:after="0"/>
      </w:pPr>
      <w:r>
        <w:t>Ensure that all budgetary and contractual issues relevant to the conduct of the project are resolved before starting the research, if applicable.</w:t>
      </w:r>
    </w:p>
    <w:p w14:paraId="2C69A7CC" w14:textId="4AA039C9" w:rsidR="00EA675D" w:rsidRDefault="00EA675D" w:rsidP="00D36035">
      <w:pPr>
        <w:pStyle w:val="ListParagraph"/>
        <w:numPr>
          <w:ilvl w:val="0"/>
          <w:numId w:val="15"/>
        </w:numPr>
        <w:spacing w:after="0"/>
      </w:pPr>
      <w:r>
        <w:t xml:space="preserve">Ensure required agreements for data or specimen transfer (e.g. data use agreements, material transfer agreements, etc.) are in place prior to </w:t>
      </w:r>
      <w:r w:rsidR="0062201C">
        <w:t>receiving</w:t>
      </w:r>
      <w:r>
        <w:t xml:space="preserve"> or transferring data or specimens.</w:t>
      </w:r>
    </w:p>
    <w:p w14:paraId="4314E189" w14:textId="74A69715" w:rsidR="00EA675D" w:rsidRDefault="00EA675D" w:rsidP="00D36035">
      <w:pPr>
        <w:pStyle w:val="ListParagraph"/>
        <w:numPr>
          <w:ilvl w:val="0"/>
          <w:numId w:val="15"/>
        </w:numPr>
        <w:spacing w:after="0"/>
      </w:pPr>
      <w:r>
        <w:t>Adhere to the decisions and determinations of the reviewing IRB. Including using only those project documents approved by the reviewing IRB.</w:t>
      </w:r>
    </w:p>
    <w:p w14:paraId="35FEED47" w14:textId="07C643A8" w:rsidR="00EA675D" w:rsidRDefault="00EA675D" w:rsidP="00D36035">
      <w:pPr>
        <w:pStyle w:val="ListParagraph"/>
        <w:numPr>
          <w:ilvl w:val="0"/>
          <w:numId w:val="15"/>
        </w:numPr>
        <w:spacing w:after="0"/>
      </w:pPr>
      <w:r>
        <w:t xml:space="preserve">Ensure that all project personnel at </w:t>
      </w:r>
      <w:r w:rsidR="00100E09">
        <w:t xml:space="preserve">Campbell University </w:t>
      </w:r>
      <w:r>
        <w:t xml:space="preserve">complete and maintain human research subject </w:t>
      </w:r>
      <w:r w:rsidR="0062201C">
        <w:t>pr</w:t>
      </w:r>
      <w:r w:rsidR="004A6C1D">
        <w:t>otec</w:t>
      </w:r>
      <w:r w:rsidR="0062201C">
        <w:t>tion</w:t>
      </w:r>
      <w:r>
        <w:t xml:space="preserve"> training as required by </w:t>
      </w:r>
      <w:r w:rsidR="00100E09">
        <w:t>Campbell University</w:t>
      </w:r>
      <w:r>
        <w:t>.</w:t>
      </w:r>
    </w:p>
    <w:p w14:paraId="7EA1B06C" w14:textId="3143C2BD" w:rsidR="00EA675D" w:rsidRDefault="00204AE4" w:rsidP="00D36035">
      <w:pPr>
        <w:pStyle w:val="ListParagraph"/>
        <w:numPr>
          <w:ilvl w:val="0"/>
          <w:numId w:val="15"/>
        </w:numPr>
        <w:spacing w:after="0"/>
      </w:pPr>
      <w:r>
        <w:t>Obtain and follow the most current IRB approved protocol. No changes may be made without approval from the reviewing IRB.</w:t>
      </w:r>
    </w:p>
    <w:p w14:paraId="0F92A23B" w14:textId="6E0065A6" w:rsidR="00204AE4" w:rsidRDefault="00204AE4" w:rsidP="00D36035">
      <w:pPr>
        <w:pStyle w:val="ListParagraph"/>
        <w:numPr>
          <w:ilvl w:val="0"/>
          <w:numId w:val="15"/>
        </w:numPr>
        <w:spacing w:after="0"/>
      </w:pPr>
      <w:r>
        <w:t xml:space="preserve">Unless the IRB determines that a waiver of </w:t>
      </w:r>
      <w:r w:rsidR="0062201C">
        <w:t>informed</w:t>
      </w:r>
      <w:r>
        <w:t xml:space="preserve"> consent process or waiver of documentation of informed consent is appropriate, obtain and document consent using only the current IRB approved consent forms. Ensure that informed consent is obtained prior to initiating project procedures.</w:t>
      </w:r>
    </w:p>
    <w:p w14:paraId="1F6DB6BD" w14:textId="5C1E309D" w:rsidR="00204AE4" w:rsidRDefault="00204AE4" w:rsidP="00D36035">
      <w:pPr>
        <w:pStyle w:val="ListParagraph"/>
        <w:numPr>
          <w:ilvl w:val="0"/>
          <w:numId w:val="15"/>
        </w:numPr>
        <w:spacing w:after="0"/>
      </w:pPr>
      <w:r>
        <w:t xml:space="preserve">Report adverse events, unanticipated problems involving risks to subjects or others, and deviations from the protocol that occur at </w:t>
      </w:r>
      <w:r w:rsidR="00100E09">
        <w:t xml:space="preserve">Campbell University </w:t>
      </w:r>
      <w:r>
        <w:t>per the reviewing IRB policies.</w:t>
      </w:r>
    </w:p>
    <w:p w14:paraId="07ACD41A" w14:textId="0D3BD3CD" w:rsidR="00204AE4" w:rsidRDefault="00204AE4" w:rsidP="00D36035">
      <w:pPr>
        <w:pStyle w:val="ListParagraph"/>
        <w:numPr>
          <w:ilvl w:val="0"/>
          <w:numId w:val="15"/>
        </w:numPr>
        <w:spacing w:after="0"/>
      </w:pPr>
      <w:r>
        <w:t xml:space="preserve">Notify the </w:t>
      </w:r>
      <w:r w:rsidR="00100E09">
        <w:t xml:space="preserve">Campbell University </w:t>
      </w:r>
      <w:r>
        <w:t>IRB Office of serious or continuing noncompliance or unanticipated problems involving risks to subjects or others that occur at this site.</w:t>
      </w:r>
    </w:p>
    <w:p w14:paraId="0702F943" w14:textId="4B390E01" w:rsidR="00204AE4" w:rsidRDefault="00204AE4" w:rsidP="00D36035">
      <w:pPr>
        <w:pStyle w:val="ListParagraph"/>
        <w:numPr>
          <w:ilvl w:val="0"/>
          <w:numId w:val="15"/>
        </w:numPr>
        <w:spacing w:after="0"/>
      </w:pPr>
      <w:r>
        <w:t xml:space="preserve">Report subject complaints that occur at this site to the </w:t>
      </w:r>
      <w:r w:rsidR="00100E09">
        <w:t xml:space="preserve">Campbell University </w:t>
      </w:r>
      <w:r>
        <w:t>IRB Office</w:t>
      </w:r>
      <w:r w:rsidR="004A6C1D">
        <w:t xml:space="preserve"> as well as the overseeing IRB</w:t>
      </w:r>
      <w:r>
        <w:t>.</w:t>
      </w:r>
    </w:p>
    <w:p w14:paraId="5759ED65" w14:textId="0DB4C4F8" w:rsidR="00204AE4" w:rsidRDefault="00204AE4" w:rsidP="00D36035">
      <w:pPr>
        <w:pStyle w:val="ListParagraph"/>
        <w:numPr>
          <w:ilvl w:val="0"/>
          <w:numId w:val="15"/>
        </w:numPr>
        <w:spacing w:after="0"/>
      </w:pPr>
      <w:r>
        <w:t xml:space="preserve">Upon request, provide access to records for audit by the </w:t>
      </w:r>
      <w:r w:rsidR="00100E09">
        <w:t xml:space="preserve">Campbell University </w:t>
      </w:r>
      <w:r>
        <w:t xml:space="preserve">IRB or the reviewing IRB and notify the </w:t>
      </w:r>
      <w:r w:rsidR="00100E09">
        <w:t xml:space="preserve">Campbell University </w:t>
      </w:r>
      <w:r>
        <w:t>IRB Office of any non-</w:t>
      </w:r>
      <w:r w:rsidR="00100E09">
        <w:t xml:space="preserve">Campbell University </w:t>
      </w:r>
      <w:r>
        <w:t>audit.</w:t>
      </w:r>
    </w:p>
    <w:p w14:paraId="721FFC5A" w14:textId="6AF505E1" w:rsidR="00204AE4" w:rsidRDefault="00204AE4" w:rsidP="00D36035">
      <w:pPr>
        <w:pStyle w:val="ListParagraph"/>
        <w:numPr>
          <w:ilvl w:val="0"/>
          <w:numId w:val="15"/>
        </w:numPr>
        <w:spacing w:after="0"/>
      </w:pPr>
      <w:r>
        <w:lastRenderedPageBreak/>
        <w:t>Provide IRB approval</w:t>
      </w:r>
      <w:r w:rsidR="004A6C1D">
        <w:t xml:space="preserve"> (initial, modification, continuing review), closure, </w:t>
      </w:r>
      <w:r w:rsidR="00020011">
        <w:t>and suspension</w:t>
      </w:r>
      <w:r w:rsidR="004A6C1D">
        <w:t xml:space="preserve"> or termination</w:t>
      </w:r>
      <w:r>
        <w:t xml:space="preserve"> letters to the </w:t>
      </w:r>
      <w:r w:rsidR="00100E09">
        <w:t xml:space="preserve">Campbell University </w:t>
      </w:r>
      <w:r>
        <w:t>IRB Office when received.</w:t>
      </w:r>
    </w:p>
    <w:p w14:paraId="6A775BC4" w14:textId="54EF73E3" w:rsidR="00204AE4" w:rsidRDefault="00204AE4" w:rsidP="00D36035">
      <w:pPr>
        <w:pStyle w:val="ListParagraph"/>
        <w:numPr>
          <w:ilvl w:val="0"/>
          <w:numId w:val="15"/>
        </w:numPr>
      </w:pPr>
      <w:r>
        <w:t xml:space="preserve">Notify the </w:t>
      </w:r>
      <w:r w:rsidR="00100E09">
        <w:t xml:space="preserve">Campbell University </w:t>
      </w:r>
      <w:r>
        <w:t xml:space="preserve">IRB Office when the project closes at this site per the </w:t>
      </w:r>
      <w:r w:rsidRPr="00204AE4">
        <w:rPr>
          <w:i/>
        </w:rPr>
        <w:t>Closure Submission Form</w:t>
      </w:r>
      <w:r>
        <w:t>.</w:t>
      </w:r>
    </w:p>
    <w:p w14:paraId="47CB800E" w14:textId="77777777" w:rsidR="0026059B" w:rsidRDefault="0026059B" w:rsidP="0026059B">
      <w:pPr>
        <w:pStyle w:val="ListParagraph"/>
        <w:ind w:left="1080"/>
      </w:pPr>
    </w:p>
    <w:p w14:paraId="30B190EA" w14:textId="013D9BB8" w:rsidR="00204AE4" w:rsidRDefault="00204AE4" w:rsidP="00D36035">
      <w:pPr>
        <w:pStyle w:val="ListParagraph"/>
        <w:numPr>
          <w:ilvl w:val="0"/>
          <w:numId w:val="14"/>
        </w:numPr>
        <w:spacing w:after="0"/>
        <w:ind w:left="360"/>
      </w:pPr>
      <w:r>
        <w:t xml:space="preserve">Investigator Responsibilities when the </w:t>
      </w:r>
      <w:r w:rsidR="00100E09">
        <w:t xml:space="preserve">Campbell </w:t>
      </w:r>
      <w:r>
        <w:t>IRB is the Reviewing IRB:</w:t>
      </w:r>
    </w:p>
    <w:p w14:paraId="1558DB31" w14:textId="338B8390" w:rsidR="00204AE4" w:rsidRDefault="00204AE4" w:rsidP="00D36035">
      <w:pPr>
        <w:pStyle w:val="ListParagraph"/>
        <w:numPr>
          <w:ilvl w:val="0"/>
          <w:numId w:val="16"/>
        </w:numPr>
        <w:spacing w:after="0"/>
      </w:pPr>
      <w:r>
        <w:t>Ensure that human subjects research activities do no</w:t>
      </w:r>
      <w:r w:rsidR="00100E09">
        <w:t>t</w:t>
      </w:r>
      <w:r>
        <w:t xml:space="preserve"> begin at any relying site until IRB approval is obtained in writing from the </w:t>
      </w:r>
      <w:r w:rsidR="00100E09">
        <w:t xml:space="preserve">Campbell </w:t>
      </w:r>
      <w:r>
        <w:t>IRB.</w:t>
      </w:r>
    </w:p>
    <w:p w14:paraId="3F3C60DD" w14:textId="46A857AC" w:rsidR="00204AE4" w:rsidRDefault="00204AE4" w:rsidP="00D36035">
      <w:pPr>
        <w:pStyle w:val="ListParagraph"/>
        <w:numPr>
          <w:ilvl w:val="0"/>
          <w:numId w:val="16"/>
        </w:numPr>
        <w:spacing w:after="0"/>
      </w:pPr>
      <w:r>
        <w:t xml:space="preserve">Submit an amendment to the IRB when adding a site to a project that has already been approved by the CU IRB. The amendment should revise the </w:t>
      </w:r>
      <w:r w:rsidR="00100E09">
        <w:rPr>
          <w:i/>
        </w:rPr>
        <w:t>Research Plan</w:t>
      </w:r>
      <w:r>
        <w:t>:</w:t>
      </w:r>
    </w:p>
    <w:p w14:paraId="3438CC79" w14:textId="03B43026" w:rsidR="00204AE4" w:rsidRDefault="00204AE4" w:rsidP="00D36035">
      <w:pPr>
        <w:pStyle w:val="ListParagraph"/>
        <w:numPr>
          <w:ilvl w:val="0"/>
          <w:numId w:val="17"/>
        </w:numPr>
        <w:spacing w:after="0"/>
      </w:pPr>
      <w:r>
        <w:t>Addition of the site;</w:t>
      </w:r>
    </w:p>
    <w:p w14:paraId="32A7C6AC" w14:textId="1E960AA0" w:rsidR="00204AE4" w:rsidRDefault="00204AE4" w:rsidP="00D36035">
      <w:pPr>
        <w:pStyle w:val="ListParagraph"/>
        <w:numPr>
          <w:ilvl w:val="0"/>
          <w:numId w:val="17"/>
        </w:numPr>
        <w:spacing w:after="0"/>
      </w:pPr>
      <w:r>
        <w:t>Explanation of research activities to be conducted at that site, and</w:t>
      </w:r>
    </w:p>
    <w:p w14:paraId="7D225F08" w14:textId="5B638BD1" w:rsidR="00204AE4" w:rsidRDefault="00204AE4" w:rsidP="00D36035">
      <w:pPr>
        <w:pStyle w:val="ListParagraph"/>
        <w:numPr>
          <w:ilvl w:val="0"/>
          <w:numId w:val="17"/>
        </w:numPr>
        <w:spacing w:after="0"/>
      </w:pPr>
      <w:r>
        <w:t>Research activities to be conducted by employees of the site and where they will be conducted.</w:t>
      </w:r>
    </w:p>
    <w:p w14:paraId="14F7B3E9" w14:textId="1A910028" w:rsidR="00204AE4" w:rsidRDefault="00120B24" w:rsidP="00D36035">
      <w:pPr>
        <w:pStyle w:val="ListParagraph"/>
        <w:numPr>
          <w:ilvl w:val="0"/>
          <w:numId w:val="16"/>
        </w:numPr>
        <w:spacing w:after="0"/>
      </w:pPr>
      <w:r>
        <w:t xml:space="preserve">Include key personnel from the relying site </w:t>
      </w:r>
      <w:r w:rsidR="002D422C">
        <w:t>o</w:t>
      </w:r>
      <w:r>
        <w:t>n the</w:t>
      </w:r>
      <w:r w:rsidRPr="00120B24">
        <w:rPr>
          <w:i/>
        </w:rPr>
        <w:t xml:space="preserve"> </w:t>
      </w:r>
      <w:r w:rsidR="002D422C">
        <w:rPr>
          <w:i/>
        </w:rPr>
        <w:t>Research Personnel Form</w:t>
      </w:r>
      <w:r>
        <w:t xml:space="preserve">. If there are changes to key personnel during the course of the project, these changes should be reported to the </w:t>
      </w:r>
      <w:r w:rsidR="002D422C">
        <w:t xml:space="preserve">Campbell </w:t>
      </w:r>
      <w:r>
        <w:t>IRB.</w:t>
      </w:r>
    </w:p>
    <w:p w14:paraId="4A97A25D" w14:textId="7658893A" w:rsidR="00120B24" w:rsidRDefault="00120B24" w:rsidP="00D36035">
      <w:pPr>
        <w:pStyle w:val="ListParagraph"/>
        <w:numPr>
          <w:ilvl w:val="0"/>
          <w:numId w:val="16"/>
        </w:numPr>
        <w:spacing w:after="0"/>
      </w:pPr>
      <w:r>
        <w:t>Ensure that investigators at the relying site receive a copy of the IRB approval letter, approved protocol document, consent form, and other documents (if applicable).</w:t>
      </w:r>
    </w:p>
    <w:p w14:paraId="0AC6A2D0" w14:textId="47BFB0BC" w:rsidR="00120B24" w:rsidRDefault="00120B24" w:rsidP="00D36035">
      <w:pPr>
        <w:pStyle w:val="ListParagraph"/>
        <w:numPr>
          <w:ilvl w:val="0"/>
          <w:numId w:val="16"/>
        </w:numPr>
        <w:spacing w:after="0"/>
      </w:pPr>
      <w:r>
        <w:t xml:space="preserve">Notify investigators at relying sites of all </w:t>
      </w:r>
      <w:r w:rsidR="002D422C">
        <w:t xml:space="preserve">Campbell </w:t>
      </w:r>
      <w:r>
        <w:t>IRB determinations and communications, including those for initial/new review, continuing review, amendments and reportable events.</w:t>
      </w:r>
    </w:p>
    <w:p w14:paraId="478B0F37" w14:textId="1FEBEA99" w:rsidR="00120B24" w:rsidRDefault="00120B24" w:rsidP="00D36035">
      <w:pPr>
        <w:pStyle w:val="ListParagraph"/>
        <w:numPr>
          <w:ilvl w:val="0"/>
          <w:numId w:val="16"/>
        </w:numPr>
        <w:spacing w:after="0"/>
      </w:pPr>
      <w:r>
        <w:t xml:space="preserve">Upon request, provide access to records for audit by the </w:t>
      </w:r>
      <w:r w:rsidR="002D422C">
        <w:t xml:space="preserve">Campbell </w:t>
      </w:r>
      <w:r>
        <w:t>IRB.</w:t>
      </w:r>
    </w:p>
    <w:p w14:paraId="7FCF0463" w14:textId="411EC772" w:rsidR="00120B24" w:rsidRDefault="00120B24" w:rsidP="00D36035">
      <w:pPr>
        <w:pStyle w:val="ListParagraph"/>
        <w:numPr>
          <w:ilvl w:val="0"/>
          <w:numId w:val="16"/>
        </w:numPr>
        <w:spacing w:after="0"/>
      </w:pPr>
      <w:r>
        <w:t xml:space="preserve">The </w:t>
      </w:r>
      <w:r w:rsidR="002D422C">
        <w:t xml:space="preserve">Campbell </w:t>
      </w:r>
      <w:r>
        <w:t xml:space="preserve">PI is responsible for gathering progress information from relying sites, collecting information, and providing a status report for each relying site in the </w:t>
      </w:r>
      <w:r w:rsidRPr="00120B24">
        <w:rPr>
          <w:i/>
        </w:rPr>
        <w:t>Continuing Review Submission</w:t>
      </w:r>
      <w:r>
        <w:rPr>
          <w:i/>
        </w:rPr>
        <w:t xml:space="preserve"> Form</w:t>
      </w:r>
      <w:r>
        <w:t xml:space="preserve"> to the </w:t>
      </w:r>
      <w:r w:rsidR="002D422C">
        <w:t xml:space="preserve">Campbell </w:t>
      </w:r>
      <w:r>
        <w:t xml:space="preserve">IRB. If the </w:t>
      </w:r>
      <w:r w:rsidR="002D422C">
        <w:t xml:space="preserve">Campbell </w:t>
      </w:r>
      <w:r>
        <w:t xml:space="preserve">PI is the Principal Investigator for the entire project, the </w:t>
      </w:r>
      <w:r w:rsidR="002D422C">
        <w:t>continuing review</w:t>
      </w:r>
      <w:r>
        <w:t xml:space="preserve"> must also include the status of the overall project.</w:t>
      </w:r>
    </w:p>
    <w:p w14:paraId="02258488" w14:textId="18B6C8E5" w:rsidR="00220E76" w:rsidRDefault="00220E76" w:rsidP="00D7579C">
      <w:pPr>
        <w:spacing w:after="0"/>
        <w:rPr>
          <w:b/>
          <w:sz w:val="24"/>
          <w:szCs w:val="24"/>
        </w:rPr>
      </w:pPr>
    </w:p>
    <w:p w14:paraId="3DD14F3E" w14:textId="5625FAA8" w:rsidR="00832B62" w:rsidRPr="0026059B" w:rsidRDefault="00832B62" w:rsidP="0026059B">
      <w:pPr>
        <w:rPr>
          <w:b/>
          <w:sz w:val="24"/>
          <w:szCs w:val="24"/>
        </w:rPr>
      </w:pPr>
      <w:r>
        <w:rPr>
          <w:b/>
          <w:sz w:val="24"/>
          <w:szCs w:val="24"/>
        </w:rPr>
        <w:t>R</w:t>
      </w:r>
      <w:r w:rsidR="0003723D" w:rsidRPr="00A30C67">
        <w:rPr>
          <w:b/>
          <w:sz w:val="24"/>
          <w:szCs w:val="24"/>
        </w:rPr>
        <w:t>eferences</w:t>
      </w:r>
    </w:p>
    <w:p w14:paraId="21D9C42F" w14:textId="77777777" w:rsidR="00832B62" w:rsidRPr="00832B62" w:rsidRDefault="00832B62" w:rsidP="00832B62">
      <w:pPr>
        <w:spacing w:after="0"/>
      </w:pPr>
      <w:r w:rsidRPr="00832B62">
        <w:t>The Belmont Report</w:t>
      </w:r>
    </w:p>
    <w:p w14:paraId="3A47FD91" w14:textId="77777777" w:rsidR="00832B62" w:rsidRPr="00832B62" w:rsidRDefault="00832B62" w:rsidP="00832B62">
      <w:pPr>
        <w:spacing w:after="0"/>
      </w:pPr>
      <w:r w:rsidRPr="00832B62">
        <w:t>45 CFR 46</w:t>
      </w:r>
    </w:p>
    <w:p w14:paraId="67D300FF" w14:textId="77777777" w:rsidR="00020011" w:rsidRDefault="00020011" w:rsidP="00D7579C">
      <w:pPr>
        <w:pStyle w:val="BodyText"/>
        <w:kinsoku w:val="0"/>
        <w:overflowPunct w:val="0"/>
        <w:spacing w:after="0"/>
        <w:rPr>
          <w:i/>
        </w:rPr>
      </w:pPr>
      <w:r w:rsidRPr="0043754D">
        <w:rPr>
          <w:i/>
        </w:rPr>
        <w:t>IRB SOP: Responsibilities for Principal Investigators Conducting Human Subjects Research</w:t>
      </w:r>
    </w:p>
    <w:p w14:paraId="353ACE77" w14:textId="35CB0C56" w:rsidR="00020011" w:rsidRDefault="00020011" w:rsidP="00D7579C">
      <w:pPr>
        <w:pStyle w:val="BodyText"/>
        <w:kinsoku w:val="0"/>
        <w:overflowPunct w:val="0"/>
        <w:spacing w:after="0"/>
        <w:rPr>
          <w:i/>
        </w:rPr>
      </w:pPr>
      <w:r w:rsidRPr="008E4B6A">
        <w:rPr>
          <w:i/>
        </w:rPr>
        <w:t xml:space="preserve">IRB SOP: </w:t>
      </w:r>
      <w:r>
        <w:rPr>
          <w:i/>
        </w:rPr>
        <w:t xml:space="preserve">Conducting </w:t>
      </w:r>
      <w:r w:rsidRPr="008E4B6A">
        <w:rPr>
          <w:i/>
        </w:rPr>
        <w:t>Multi-site Projects and Investigator Responsibilities</w:t>
      </w:r>
    </w:p>
    <w:p w14:paraId="49A504B3" w14:textId="45024A8D" w:rsidR="00020011" w:rsidRPr="00F94CC1" w:rsidRDefault="00020011" w:rsidP="00D7579C">
      <w:pPr>
        <w:pStyle w:val="BodyText"/>
        <w:kinsoku w:val="0"/>
        <w:overflowPunct w:val="0"/>
        <w:spacing w:after="0"/>
        <w:rPr>
          <w:rFonts w:ascii="Times New Roman" w:hAnsi="Times New Roman" w:cs="Times New Roman"/>
          <w:sz w:val="20"/>
          <w:szCs w:val="20"/>
        </w:rPr>
      </w:pPr>
      <w:r w:rsidRPr="0043754D">
        <w:rPr>
          <w:i/>
        </w:rPr>
        <w:t>I</w:t>
      </w:r>
    </w:p>
    <w:sectPr w:rsidR="00020011" w:rsidRPr="00F94CC1" w:rsidSect="00D377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BC54" w14:textId="77777777" w:rsidR="0076566B" w:rsidRDefault="0076566B" w:rsidP="00F91076">
      <w:pPr>
        <w:spacing w:after="0" w:line="240" w:lineRule="auto"/>
      </w:pPr>
      <w:r>
        <w:separator/>
      </w:r>
    </w:p>
  </w:endnote>
  <w:endnote w:type="continuationSeparator" w:id="0">
    <w:p w14:paraId="792237D2" w14:textId="77777777" w:rsidR="0076566B" w:rsidRDefault="0076566B" w:rsidP="00F9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A4E0" w14:textId="77777777" w:rsidR="00D94D16" w:rsidRDefault="00D94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4133E593" w14:textId="77777777" w:rsidR="00D377BF" w:rsidRDefault="00D377BF" w:rsidP="00D377BF">
        <w:pPr>
          <w:tabs>
            <w:tab w:val="center" w:pos="4680"/>
            <w:tab w:val="right" w:pos="9360"/>
          </w:tabs>
          <w:spacing w:after="0" w:line="240" w:lineRule="auto"/>
        </w:pPr>
      </w:p>
      <w:p w14:paraId="7EFB1B14" w14:textId="46B2D09C" w:rsidR="00D377BF" w:rsidRPr="00D377BF" w:rsidRDefault="0026059B" w:rsidP="00D377BF">
        <w:pPr>
          <w:tabs>
            <w:tab w:val="center" w:pos="4680"/>
            <w:tab w:val="right" w:pos="9360"/>
          </w:tabs>
          <w:spacing w:after="0" w:line="240" w:lineRule="auto"/>
        </w:pPr>
        <w:r>
          <w:t xml:space="preserve">Version: </w:t>
        </w:r>
        <w:r w:rsidR="00945FFA">
          <w:t>2</w:t>
        </w:r>
        <w:r>
          <w:t>.0</w:t>
        </w:r>
        <w:r w:rsidR="00D377BF" w:rsidRPr="00D377BF">
          <w:tab/>
        </w:r>
        <w:r w:rsidR="00D377BF" w:rsidRPr="00D377BF">
          <w:tab/>
          <w:t xml:space="preserve">Page </w:t>
        </w:r>
        <w:r w:rsidR="00D377BF" w:rsidRPr="00D377BF">
          <w:rPr>
            <w:b/>
            <w:bCs/>
            <w:sz w:val="24"/>
            <w:szCs w:val="24"/>
          </w:rPr>
          <w:fldChar w:fldCharType="begin"/>
        </w:r>
        <w:r w:rsidR="00D377BF" w:rsidRPr="00D377BF">
          <w:rPr>
            <w:b/>
            <w:bCs/>
          </w:rPr>
          <w:instrText xml:space="preserve"> PAGE </w:instrText>
        </w:r>
        <w:r w:rsidR="00D377BF" w:rsidRPr="00D377BF">
          <w:rPr>
            <w:b/>
            <w:bCs/>
            <w:sz w:val="24"/>
            <w:szCs w:val="24"/>
          </w:rPr>
          <w:fldChar w:fldCharType="separate"/>
        </w:r>
        <w:r w:rsidR="00020011">
          <w:rPr>
            <w:b/>
            <w:bCs/>
            <w:noProof/>
          </w:rPr>
          <w:t>1</w:t>
        </w:r>
        <w:r w:rsidR="00D377BF" w:rsidRPr="00D377BF">
          <w:rPr>
            <w:b/>
            <w:bCs/>
            <w:sz w:val="24"/>
            <w:szCs w:val="24"/>
          </w:rPr>
          <w:fldChar w:fldCharType="end"/>
        </w:r>
        <w:r w:rsidR="00D377BF" w:rsidRPr="00D377BF">
          <w:t xml:space="preserve"> of </w:t>
        </w:r>
        <w:r w:rsidR="00D377BF" w:rsidRPr="00D377BF">
          <w:rPr>
            <w:b/>
            <w:bCs/>
            <w:sz w:val="24"/>
            <w:szCs w:val="24"/>
          </w:rPr>
          <w:fldChar w:fldCharType="begin"/>
        </w:r>
        <w:r w:rsidR="00D377BF" w:rsidRPr="00D377BF">
          <w:rPr>
            <w:b/>
            <w:bCs/>
          </w:rPr>
          <w:instrText xml:space="preserve"> NUMPAGES  </w:instrText>
        </w:r>
        <w:r w:rsidR="00D377BF" w:rsidRPr="00D377BF">
          <w:rPr>
            <w:b/>
            <w:bCs/>
            <w:sz w:val="24"/>
            <w:szCs w:val="24"/>
          </w:rPr>
          <w:fldChar w:fldCharType="separate"/>
        </w:r>
        <w:r w:rsidR="00020011">
          <w:rPr>
            <w:b/>
            <w:bCs/>
            <w:noProof/>
          </w:rPr>
          <w:t>7</w:t>
        </w:r>
        <w:r w:rsidR="00D377BF" w:rsidRPr="00D377BF">
          <w:rPr>
            <w:b/>
            <w:bCs/>
            <w:sz w:val="24"/>
            <w:szCs w:val="24"/>
          </w:rPr>
          <w:fldChar w:fldCharType="end"/>
        </w:r>
      </w:p>
    </w:sdtContent>
  </w:sdt>
  <w:p w14:paraId="024AD6F0" w14:textId="77777777" w:rsidR="00D377BF" w:rsidRPr="00D377BF" w:rsidRDefault="00D377BF" w:rsidP="00D377BF">
    <w:pPr>
      <w:tabs>
        <w:tab w:val="center" w:pos="4680"/>
        <w:tab w:val="right" w:pos="9360"/>
      </w:tabs>
      <w:spacing w:after="0" w:line="240" w:lineRule="auto"/>
    </w:pPr>
  </w:p>
  <w:p w14:paraId="0C2474A8" w14:textId="77777777" w:rsidR="00D377BF" w:rsidRPr="00D377BF" w:rsidRDefault="00D377BF" w:rsidP="00D37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E122" w14:textId="77777777" w:rsidR="00D94D16" w:rsidRDefault="00D94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2D2E" w14:textId="77777777" w:rsidR="0076566B" w:rsidRDefault="0076566B" w:rsidP="00F91076">
      <w:pPr>
        <w:spacing w:after="0" w:line="240" w:lineRule="auto"/>
      </w:pPr>
      <w:r>
        <w:separator/>
      </w:r>
    </w:p>
  </w:footnote>
  <w:footnote w:type="continuationSeparator" w:id="0">
    <w:p w14:paraId="2A299DAA" w14:textId="77777777" w:rsidR="0076566B" w:rsidRDefault="0076566B" w:rsidP="00F91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2BCB" w14:textId="77777777" w:rsidR="00D94D16" w:rsidRDefault="00D94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7524" w14:textId="6A07819D" w:rsidR="00D110BB" w:rsidRDefault="00D110BB">
    <w:pPr>
      <w:pStyle w:val="Header"/>
    </w:pPr>
    <w:r>
      <w:t xml:space="preserve"> </w:t>
    </w:r>
  </w:p>
  <w:tbl>
    <w:tblPr>
      <w:tblStyle w:val="TableGrid"/>
      <w:tblW w:w="9270" w:type="dxa"/>
      <w:tblInd w:w="-5" w:type="dxa"/>
      <w:tblLayout w:type="fixed"/>
      <w:tblCellMar>
        <w:left w:w="115" w:type="dxa"/>
        <w:right w:w="115" w:type="dxa"/>
      </w:tblCellMar>
      <w:tblLook w:val="04A0" w:firstRow="1" w:lastRow="0" w:firstColumn="1" w:lastColumn="0" w:noHBand="0" w:noVBand="1"/>
    </w:tblPr>
    <w:tblGrid>
      <w:gridCol w:w="2880"/>
      <w:gridCol w:w="1260"/>
      <w:gridCol w:w="3600"/>
      <w:gridCol w:w="1530"/>
    </w:tblGrid>
    <w:tr w:rsidR="0070418E" w14:paraId="21E42791" w14:textId="77777777" w:rsidTr="0003723D">
      <w:trPr>
        <w:trHeight w:val="617"/>
      </w:trPr>
      <w:tc>
        <w:tcPr>
          <w:tcW w:w="2880" w:type="dxa"/>
          <w:vMerge w:val="restart"/>
        </w:tcPr>
        <w:p w14:paraId="39AECC22" w14:textId="77777777" w:rsidR="0070418E" w:rsidRDefault="0070418E" w:rsidP="00F94CC1">
          <w:pPr>
            <w:pStyle w:val="Header"/>
            <w:rPr>
              <w:b/>
              <w:sz w:val="24"/>
              <w:szCs w:val="24"/>
            </w:rPr>
          </w:pPr>
          <w:r>
            <w:rPr>
              <w:b/>
              <w:noProof/>
              <w:sz w:val="24"/>
              <w:szCs w:val="24"/>
            </w:rPr>
            <w:drawing>
              <wp:anchor distT="0" distB="0" distL="114300" distR="114300" simplePos="0" relativeHeight="251657216" behindDoc="1" locked="0" layoutInCell="1" allowOverlap="1" wp14:anchorId="5F9D9D83" wp14:editId="3CB093B7">
                <wp:simplePos x="0" y="0"/>
                <wp:positionH relativeFrom="column">
                  <wp:posOffset>-139700</wp:posOffset>
                </wp:positionH>
                <wp:positionV relativeFrom="paragraph">
                  <wp:posOffset>-176530</wp:posOffset>
                </wp:positionV>
                <wp:extent cx="1905000" cy="1143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143305"/>
                        </a:xfrm>
                        <a:prstGeom prst="rect">
                          <a:avLst/>
                        </a:prstGeom>
                        <a:noFill/>
                      </pic:spPr>
                    </pic:pic>
                  </a:graphicData>
                </a:graphic>
                <wp14:sizeRelH relativeFrom="page">
                  <wp14:pctWidth>0</wp14:pctWidth>
                </wp14:sizeRelH>
                <wp14:sizeRelV relativeFrom="page">
                  <wp14:pctHeight>0</wp14:pctHeight>
                </wp14:sizeRelV>
              </wp:anchor>
            </w:drawing>
          </w:r>
        </w:p>
      </w:tc>
      <w:tc>
        <w:tcPr>
          <w:tcW w:w="6390" w:type="dxa"/>
          <w:gridSpan w:val="3"/>
          <w:vAlign w:val="center"/>
        </w:tcPr>
        <w:p w14:paraId="01D9F6F8" w14:textId="77777777" w:rsidR="0070418E" w:rsidRPr="00D110BB" w:rsidRDefault="002B7C98" w:rsidP="00D7579C">
          <w:pPr>
            <w:pStyle w:val="Header"/>
            <w:rPr>
              <w:sz w:val="24"/>
              <w:szCs w:val="24"/>
            </w:rPr>
          </w:pPr>
          <w:r>
            <w:rPr>
              <w:b/>
              <w:sz w:val="24"/>
              <w:szCs w:val="24"/>
            </w:rPr>
            <w:t xml:space="preserve">IRB </w:t>
          </w:r>
          <w:r w:rsidR="0070418E">
            <w:rPr>
              <w:b/>
              <w:sz w:val="24"/>
              <w:szCs w:val="24"/>
            </w:rPr>
            <w:t>SOP:</w:t>
          </w:r>
          <w:r w:rsidR="0073524C">
            <w:rPr>
              <w:sz w:val="24"/>
              <w:szCs w:val="24"/>
            </w:rPr>
            <w:t xml:space="preserve"> </w:t>
          </w:r>
          <w:r w:rsidR="00D7579C">
            <w:rPr>
              <w:sz w:val="24"/>
              <w:szCs w:val="24"/>
            </w:rPr>
            <w:t>Reliance Agreements for Multi-Site Projects</w:t>
          </w:r>
        </w:p>
      </w:tc>
    </w:tr>
    <w:tr w:rsidR="0070418E" w14:paraId="5A7EB966" w14:textId="77777777" w:rsidTr="0070418E">
      <w:trPr>
        <w:trHeight w:val="350"/>
      </w:trPr>
      <w:tc>
        <w:tcPr>
          <w:tcW w:w="2880" w:type="dxa"/>
          <w:vMerge/>
        </w:tcPr>
        <w:p w14:paraId="48CEA43E" w14:textId="77777777" w:rsidR="0070418E" w:rsidRPr="00D110BB" w:rsidRDefault="0070418E" w:rsidP="00D110BB">
          <w:pPr>
            <w:pStyle w:val="Header"/>
            <w:jc w:val="center"/>
            <w:rPr>
              <w:sz w:val="18"/>
              <w:szCs w:val="18"/>
            </w:rPr>
          </w:pPr>
        </w:p>
      </w:tc>
      <w:tc>
        <w:tcPr>
          <w:tcW w:w="1260" w:type="dxa"/>
          <w:vAlign w:val="center"/>
        </w:tcPr>
        <w:p w14:paraId="3A7FC2B4" w14:textId="77777777" w:rsidR="0070418E" w:rsidRPr="00D110BB" w:rsidRDefault="0070418E" w:rsidP="00D110BB">
          <w:pPr>
            <w:pStyle w:val="Header"/>
            <w:jc w:val="center"/>
            <w:rPr>
              <w:sz w:val="18"/>
              <w:szCs w:val="18"/>
            </w:rPr>
          </w:pPr>
          <w:r w:rsidRPr="00D110BB">
            <w:rPr>
              <w:sz w:val="18"/>
              <w:szCs w:val="18"/>
            </w:rPr>
            <w:t>NUMBER</w:t>
          </w:r>
        </w:p>
      </w:tc>
      <w:tc>
        <w:tcPr>
          <w:tcW w:w="3600" w:type="dxa"/>
          <w:vAlign w:val="center"/>
        </w:tcPr>
        <w:p w14:paraId="525D479C" w14:textId="77777777" w:rsidR="0070418E" w:rsidRPr="00D110BB" w:rsidRDefault="0070418E" w:rsidP="00D110BB">
          <w:pPr>
            <w:pStyle w:val="Header"/>
            <w:jc w:val="center"/>
            <w:rPr>
              <w:sz w:val="18"/>
              <w:szCs w:val="18"/>
            </w:rPr>
          </w:pPr>
          <w:r w:rsidRPr="00D110BB">
            <w:rPr>
              <w:sz w:val="18"/>
              <w:szCs w:val="18"/>
            </w:rPr>
            <w:t>APPROVED BY</w:t>
          </w:r>
        </w:p>
      </w:tc>
      <w:tc>
        <w:tcPr>
          <w:tcW w:w="1530" w:type="dxa"/>
          <w:vAlign w:val="center"/>
        </w:tcPr>
        <w:p w14:paraId="5F910BCE" w14:textId="77777777" w:rsidR="0070418E" w:rsidRPr="00D110BB" w:rsidRDefault="0070418E" w:rsidP="00D110BB">
          <w:pPr>
            <w:pStyle w:val="Header"/>
            <w:jc w:val="center"/>
            <w:rPr>
              <w:sz w:val="18"/>
              <w:szCs w:val="18"/>
            </w:rPr>
          </w:pPr>
          <w:r w:rsidRPr="00D110BB">
            <w:rPr>
              <w:sz w:val="18"/>
              <w:szCs w:val="18"/>
            </w:rPr>
            <w:t>EFFECTIVE DATE</w:t>
          </w:r>
        </w:p>
      </w:tc>
    </w:tr>
    <w:tr w:rsidR="0070418E" w14:paraId="79550F02" w14:textId="77777777" w:rsidTr="0070418E">
      <w:trPr>
        <w:trHeight w:val="350"/>
      </w:trPr>
      <w:tc>
        <w:tcPr>
          <w:tcW w:w="2880" w:type="dxa"/>
          <w:vMerge/>
        </w:tcPr>
        <w:p w14:paraId="4A9B568B" w14:textId="77777777" w:rsidR="0070418E" w:rsidRPr="00D110BB" w:rsidRDefault="0070418E" w:rsidP="00D110BB">
          <w:pPr>
            <w:pStyle w:val="Header"/>
            <w:jc w:val="center"/>
            <w:rPr>
              <w:sz w:val="16"/>
              <w:szCs w:val="16"/>
            </w:rPr>
          </w:pPr>
        </w:p>
      </w:tc>
      <w:tc>
        <w:tcPr>
          <w:tcW w:w="1260" w:type="dxa"/>
          <w:vAlign w:val="center"/>
        </w:tcPr>
        <w:p w14:paraId="44540031" w14:textId="2FEE8534" w:rsidR="0070418E" w:rsidRPr="00D110BB" w:rsidRDefault="00020011" w:rsidP="00D110BB">
          <w:pPr>
            <w:pStyle w:val="Header"/>
            <w:jc w:val="center"/>
            <w:rPr>
              <w:sz w:val="16"/>
              <w:szCs w:val="16"/>
            </w:rPr>
          </w:pPr>
          <w:r>
            <w:rPr>
              <w:sz w:val="16"/>
              <w:szCs w:val="16"/>
            </w:rPr>
            <w:t>HSR-710</w:t>
          </w:r>
        </w:p>
      </w:tc>
      <w:tc>
        <w:tcPr>
          <w:tcW w:w="3600" w:type="dxa"/>
          <w:vAlign w:val="center"/>
        </w:tcPr>
        <w:p w14:paraId="0780C16B" w14:textId="77777777" w:rsidR="00020011" w:rsidRDefault="00020011" w:rsidP="00D110BB">
          <w:pPr>
            <w:pStyle w:val="Header"/>
            <w:jc w:val="center"/>
            <w:rPr>
              <w:sz w:val="16"/>
              <w:szCs w:val="16"/>
            </w:rPr>
          </w:pPr>
          <w:r>
            <w:rPr>
              <w:sz w:val="16"/>
              <w:szCs w:val="16"/>
            </w:rPr>
            <w:t>Miranda van Tilburg, PhD</w:t>
          </w:r>
        </w:p>
        <w:p w14:paraId="65982EA4" w14:textId="4EF16839" w:rsidR="0070418E" w:rsidRPr="00D110BB" w:rsidRDefault="00020011" w:rsidP="00D110BB">
          <w:pPr>
            <w:pStyle w:val="Header"/>
            <w:jc w:val="center"/>
            <w:rPr>
              <w:sz w:val="16"/>
              <w:szCs w:val="16"/>
            </w:rPr>
          </w:pPr>
          <w:r>
            <w:rPr>
              <w:sz w:val="16"/>
              <w:szCs w:val="16"/>
            </w:rPr>
            <w:t>IRB Chair,</w:t>
          </w:r>
          <w:r w:rsidR="0070418E" w:rsidRPr="00D110BB">
            <w:rPr>
              <w:sz w:val="16"/>
              <w:szCs w:val="16"/>
            </w:rPr>
            <w:t xml:space="preserve"> IRB Office Campbell University</w:t>
          </w:r>
        </w:p>
      </w:tc>
      <w:tc>
        <w:tcPr>
          <w:tcW w:w="1530" w:type="dxa"/>
          <w:vAlign w:val="center"/>
        </w:tcPr>
        <w:p w14:paraId="1A42376D" w14:textId="0667DD7D" w:rsidR="0070418E" w:rsidRPr="00D110BB" w:rsidRDefault="00D94D16" w:rsidP="00D110BB">
          <w:pPr>
            <w:pStyle w:val="Header"/>
            <w:jc w:val="center"/>
            <w:rPr>
              <w:sz w:val="16"/>
              <w:szCs w:val="16"/>
            </w:rPr>
          </w:pPr>
          <w:r>
            <w:rPr>
              <w:sz w:val="16"/>
              <w:szCs w:val="16"/>
            </w:rPr>
            <w:t>12/08/2020</w:t>
          </w:r>
        </w:p>
      </w:tc>
    </w:tr>
  </w:tbl>
  <w:p w14:paraId="4F2DCBB1" w14:textId="77777777" w:rsidR="00F91076" w:rsidRDefault="00F91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FD50" w14:textId="77777777" w:rsidR="00D94D16" w:rsidRDefault="00D94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D65"/>
    <w:multiLevelType w:val="hybridMultilevel"/>
    <w:tmpl w:val="77BA97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36EB6"/>
    <w:multiLevelType w:val="hybridMultilevel"/>
    <w:tmpl w:val="429CCD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763042"/>
    <w:multiLevelType w:val="hybridMultilevel"/>
    <w:tmpl w:val="B93CB2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1763AE"/>
    <w:multiLevelType w:val="hybridMultilevel"/>
    <w:tmpl w:val="C00C1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579D3"/>
    <w:multiLevelType w:val="hybridMultilevel"/>
    <w:tmpl w:val="C40A4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C15575"/>
    <w:multiLevelType w:val="hybridMultilevel"/>
    <w:tmpl w:val="B7942294"/>
    <w:lvl w:ilvl="0" w:tplc="F448F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62DF5"/>
    <w:multiLevelType w:val="hybridMultilevel"/>
    <w:tmpl w:val="95ECED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852124"/>
    <w:multiLevelType w:val="hybridMultilevel"/>
    <w:tmpl w:val="00D2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539B9"/>
    <w:multiLevelType w:val="multilevel"/>
    <w:tmpl w:val="7BEA66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CA71237"/>
    <w:multiLevelType w:val="hybridMultilevel"/>
    <w:tmpl w:val="50EA8B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9776F5"/>
    <w:multiLevelType w:val="hybridMultilevel"/>
    <w:tmpl w:val="B036A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57765"/>
    <w:multiLevelType w:val="hybridMultilevel"/>
    <w:tmpl w:val="E5685F72"/>
    <w:lvl w:ilvl="0" w:tplc="FE384A8C">
      <w:start w:val="1"/>
      <w:numFmt w:val="lowerLetter"/>
      <w:lvlText w:val="%1."/>
      <w:lvlJc w:val="left"/>
      <w:pPr>
        <w:ind w:left="1140" w:hanging="360"/>
      </w:pPr>
      <w:rPr>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453667AE"/>
    <w:multiLevelType w:val="hybridMultilevel"/>
    <w:tmpl w:val="9D2E6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83F86"/>
    <w:multiLevelType w:val="hybridMultilevel"/>
    <w:tmpl w:val="CCC07EE8"/>
    <w:lvl w:ilvl="0" w:tplc="FCE201D6">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66DCF"/>
    <w:multiLevelType w:val="hybridMultilevel"/>
    <w:tmpl w:val="429CCD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221387"/>
    <w:multiLevelType w:val="hybridMultilevel"/>
    <w:tmpl w:val="B7E4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14CA9"/>
    <w:multiLevelType w:val="hybridMultilevel"/>
    <w:tmpl w:val="E096911A"/>
    <w:lvl w:ilvl="0" w:tplc="5B36969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7E05FE"/>
    <w:multiLevelType w:val="hybridMultilevel"/>
    <w:tmpl w:val="30104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632EA"/>
    <w:multiLevelType w:val="hybridMultilevel"/>
    <w:tmpl w:val="B7942294"/>
    <w:lvl w:ilvl="0" w:tplc="F448F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70804"/>
    <w:multiLevelType w:val="hybridMultilevel"/>
    <w:tmpl w:val="85F0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0"/>
  </w:num>
  <w:num w:numId="4">
    <w:abstractNumId w:val="17"/>
  </w:num>
  <w:num w:numId="5">
    <w:abstractNumId w:val="12"/>
  </w:num>
  <w:num w:numId="6">
    <w:abstractNumId w:val="9"/>
  </w:num>
  <w:num w:numId="7">
    <w:abstractNumId w:val="18"/>
  </w:num>
  <w:num w:numId="8">
    <w:abstractNumId w:val="0"/>
  </w:num>
  <w:num w:numId="9">
    <w:abstractNumId w:val="1"/>
  </w:num>
  <w:num w:numId="10">
    <w:abstractNumId w:val="14"/>
  </w:num>
  <w:num w:numId="11">
    <w:abstractNumId w:val="5"/>
  </w:num>
  <w:num w:numId="12">
    <w:abstractNumId w:val="16"/>
  </w:num>
  <w:num w:numId="13">
    <w:abstractNumId w:val="11"/>
  </w:num>
  <w:num w:numId="14">
    <w:abstractNumId w:val="7"/>
  </w:num>
  <w:num w:numId="15">
    <w:abstractNumId w:val="6"/>
  </w:num>
  <w:num w:numId="16">
    <w:abstractNumId w:val="2"/>
  </w:num>
  <w:num w:numId="17">
    <w:abstractNumId w:val="4"/>
  </w:num>
  <w:num w:numId="18">
    <w:abstractNumId w:val="13"/>
  </w:num>
  <w:num w:numId="19">
    <w:abstractNumId w:val="3"/>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76"/>
    <w:rsid w:val="00020011"/>
    <w:rsid w:val="0003723D"/>
    <w:rsid w:val="000E6B99"/>
    <w:rsid w:val="00100E09"/>
    <w:rsid w:val="00120B24"/>
    <w:rsid w:val="001352B5"/>
    <w:rsid w:val="00136298"/>
    <w:rsid w:val="00163E22"/>
    <w:rsid w:val="001D4656"/>
    <w:rsid w:val="00204AE4"/>
    <w:rsid w:val="00220E76"/>
    <w:rsid w:val="002557B8"/>
    <w:rsid w:val="0026059B"/>
    <w:rsid w:val="002A5BAB"/>
    <w:rsid w:val="002B7C98"/>
    <w:rsid w:val="002D422C"/>
    <w:rsid w:val="00301E35"/>
    <w:rsid w:val="00331D9E"/>
    <w:rsid w:val="00346F29"/>
    <w:rsid w:val="00386374"/>
    <w:rsid w:val="0043754D"/>
    <w:rsid w:val="00447C8E"/>
    <w:rsid w:val="00486D05"/>
    <w:rsid w:val="004A34D0"/>
    <w:rsid w:val="004A6C1D"/>
    <w:rsid w:val="00511125"/>
    <w:rsid w:val="005423A7"/>
    <w:rsid w:val="00583350"/>
    <w:rsid w:val="00583BF0"/>
    <w:rsid w:val="0058499C"/>
    <w:rsid w:val="0062201C"/>
    <w:rsid w:val="006603BA"/>
    <w:rsid w:val="0068419A"/>
    <w:rsid w:val="0070418E"/>
    <w:rsid w:val="0073524C"/>
    <w:rsid w:val="0076566B"/>
    <w:rsid w:val="00775BE3"/>
    <w:rsid w:val="007D601E"/>
    <w:rsid w:val="007F4254"/>
    <w:rsid w:val="00815072"/>
    <w:rsid w:val="00832B62"/>
    <w:rsid w:val="00877922"/>
    <w:rsid w:val="008E4B6A"/>
    <w:rsid w:val="00912C29"/>
    <w:rsid w:val="00916408"/>
    <w:rsid w:val="00945FFA"/>
    <w:rsid w:val="009F2C2B"/>
    <w:rsid w:val="00A30C67"/>
    <w:rsid w:val="00AB052B"/>
    <w:rsid w:val="00CA5240"/>
    <w:rsid w:val="00CB3FC4"/>
    <w:rsid w:val="00CD70AC"/>
    <w:rsid w:val="00CE7984"/>
    <w:rsid w:val="00D110BB"/>
    <w:rsid w:val="00D36035"/>
    <w:rsid w:val="00D377BF"/>
    <w:rsid w:val="00D7579C"/>
    <w:rsid w:val="00D94D16"/>
    <w:rsid w:val="00E370CF"/>
    <w:rsid w:val="00EA675D"/>
    <w:rsid w:val="00ED0F5F"/>
    <w:rsid w:val="00ED3AFC"/>
    <w:rsid w:val="00EE7A92"/>
    <w:rsid w:val="00F558A6"/>
    <w:rsid w:val="00F91076"/>
    <w:rsid w:val="00F94CC1"/>
    <w:rsid w:val="00FD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01EF0"/>
  <w15:chartTrackingRefBased/>
  <w15:docId w15:val="{7E68D681-519F-414A-99CD-BCC6ACFA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76"/>
  </w:style>
  <w:style w:type="paragraph" w:styleId="Footer">
    <w:name w:val="footer"/>
    <w:basedOn w:val="Normal"/>
    <w:link w:val="FooterChar"/>
    <w:uiPriority w:val="99"/>
    <w:unhideWhenUsed/>
    <w:rsid w:val="00F9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76"/>
  </w:style>
  <w:style w:type="table" w:styleId="TableGrid">
    <w:name w:val="Table Grid"/>
    <w:basedOn w:val="TableNormal"/>
    <w:uiPriority w:val="39"/>
    <w:rsid w:val="00F9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BB"/>
    <w:rPr>
      <w:rFonts w:ascii="Segoe UI" w:hAnsi="Segoe UI" w:cs="Segoe UI"/>
      <w:sz w:val="18"/>
      <w:szCs w:val="18"/>
    </w:rPr>
  </w:style>
  <w:style w:type="paragraph" w:styleId="BodyText">
    <w:name w:val="Body Text"/>
    <w:basedOn w:val="Normal"/>
    <w:link w:val="BodyTextChar"/>
    <w:uiPriority w:val="99"/>
    <w:semiHidden/>
    <w:unhideWhenUsed/>
    <w:rsid w:val="00F94CC1"/>
    <w:pPr>
      <w:spacing w:after="120"/>
    </w:pPr>
  </w:style>
  <w:style w:type="character" w:customStyle="1" w:styleId="BodyTextChar">
    <w:name w:val="Body Text Char"/>
    <w:basedOn w:val="DefaultParagraphFont"/>
    <w:link w:val="BodyText"/>
    <w:uiPriority w:val="99"/>
    <w:semiHidden/>
    <w:rsid w:val="00F94CC1"/>
  </w:style>
  <w:style w:type="paragraph" w:styleId="CommentText">
    <w:name w:val="annotation text"/>
    <w:basedOn w:val="Normal"/>
    <w:link w:val="CommentTextChar"/>
    <w:uiPriority w:val="99"/>
    <w:semiHidden/>
    <w:unhideWhenUsed/>
    <w:rsid w:val="00877922"/>
    <w:pPr>
      <w:spacing w:line="240" w:lineRule="auto"/>
    </w:pPr>
    <w:rPr>
      <w:sz w:val="20"/>
      <w:szCs w:val="20"/>
    </w:rPr>
  </w:style>
  <w:style w:type="character" w:customStyle="1" w:styleId="CommentTextChar">
    <w:name w:val="Comment Text Char"/>
    <w:basedOn w:val="DefaultParagraphFont"/>
    <w:link w:val="CommentText"/>
    <w:uiPriority w:val="99"/>
    <w:semiHidden/>
    <w:rsid w:val="00877922"/>
    <w:rPr>
      <w:sz w:val="20"/>
      <w:szCs w:val="20"/>
    </w:rPr>
  </w:style>
  <w:style w:type="character" w:styleId="CommentReference">
    <w:name w:val="annotation reference"/>
    <w:basedOn w:val="DefaultParagraphFont"/>
    <w:uiPriority w:val="99"/>
    <w:semiHidden/>
    <w:unhideWhenUsed/>
    <w:rsid w:val="00877922"/>
    <w:rPr>
      <w:sz w:val="16"/>
      <w:szCs w:val="16"/>
    </w:rPr>
  </w:style>
  <w:style w:type="character" w:styleId="PlaceholderText">
    <w:name w:val="Placeholder Text"/>
    <w:basedOn w:val="DefaultParagraphFont"/>
    <w:uiPriority w:val="99"/>
    <w:semiHidden/>
    <w:rsid w:val="00877922"/>
    <w:rPr>
      <w:color w:val="808080"/>
    </w:rPr>
  </w:style>
  <w:style w:type="paragraph" w:styleId="ListParagraph">
    <w:name w:val="List Paragraph"/>
    <w:basedOn w:val="Normal"/>
    <w:uiPriority w:val="34"/>
    <w:qFormat/>
    <w:rsid w:val="00877922"/>
    <w:pPr>
      <w:ind w:left="720"/>
      <w:contextualSpacing/>
    </w:pPr>
  </w:style>
  <w:style w:type="paragraph" w:styleId="CommentSubject">
    <w:name w:val="annotation subject"/>
    <w:basedOn w:val="CommentText"/>
    <w:next w:val="CommentText"/>
    <w:link w:val="CommentSubjectChar"/>
    <w:uiPriority w:val="99"/>
    <w:semiHidden/>
    <w:unhideWhenUsed/>
    <w:rsid w:val="007D601E"/>
    <w:rPr>
      <w:b/>
      <w:bCs/>
    </w:rPr>
  </w:style>
  <w:style w:type="character" w:customStyle="1" w:styleId="CommentSubjectChar">
    <w:name w:val="Comment Subject Char"/>
    <w:basedOn w:val="CommentTextChar"/>
    <w:link w:val="CommentSubject"/>
    <w:uiPriority w:val="99"/>
    <w:semiHidden/>
    <w:rsid w:val="007D6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2682</Words>
  <Characters>15103</Characters>
  <Application>Microsoft Office Word</Application>
  <DocSecurity>0</DocSecurity>
  <Lines>260</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4</cp:revision>
  <cp:lastPrinted>2019-06-17T19:15:00Z</cp:lastPrinted>
  <dcterms:created xsi:type="dcterms:W3CDTF">2020-12-09T17:57:00Z</dcterms:created>
  <dcterms:modified xsi:type="dcterms:W3CDTF">2021-07-21T16:16:00Z</dcterms:modified>
</cp:coreProperties>
</file>